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16267" w14:textId="77777777" w:rsidR="008B387E" w:rsidRPr="008B387E" w:rsidRDefault="00E86FB4" w:rsidP="008B387E">
      <w:pPr>
        <w:widowControl w:val="0"/>
        <w:autoSpaceDE w:val="0"/>
        <w:autoSpaceDN w:val="0"/>
        <w:spacing w:after="0" w:line="240" w:lineRule="auto"/>
        <w:ind w:left="540"/>
        <w:jc w:val="center"/>
        <w:rPr>
          <w:rFonts w:cs="Times New Roman"/>
          <w:bCs/>
          <w:spacing w:val="2"/>
          <w:szCs w:val="24"/>
        </w:rPr>
      </w:pPr>
      <w:r>
        <w:rPr>
          <w:rFonts w:cs="Times New Roman"/>
          <w:bCs/>
          <w:spacing w:val="2"/>
          <w:szCs w:val="24"/>
        </w:rPr>
        <w:t>Exhibit 1</w:t>
      </w:r>
    </w:p>
    <w:p w14:paraId="7E68BC71" w14:textId="77777777" w:rsidR="00EC11CC" w:rsidRPr="004A6F27" w:rsidRDefault="00EC11CC" w:rsidP="00EC11CC">
      <w:pPr>
        <w:widowControl w:val="0"/>
        <w:autoSpaceDE w:val="0"/>
        <w:autoSpaceDN w:val="0"/>
        <w:spacing w:after="0" w:line="240" w:lineRule="auto"/>
        <w:ind w:left="3744"/>
        <w:rPr>
          <w:rFonts w:cs="Times New Roman"/>
          <w:b/>
          <w:bCs/>
          <w:spacing w:val="2"/>
          <w:szCs w:val="24"/>
        </w:rPr>
      </w:pPr>
      <w:r w:rsidRPr="004A6F27">
        <w:rPr>
          <w:rFonts w:cs="Times New Roman"/>
          <w:b/>
          <w:bCs/>
          <w:spacing w:val="2"/>
          <w:szCs w:val="24"/>
        </w:rPr>
        <w:t>Business Associate Agreement</w:t>
      </w:r>
    </w:p>
    <w:p w14:paraId="13122FA5" w14:textId="77777777" w:rsidR="00EC11CC" w:rsidRPr="004A6F27" w:rsidRDefault="00EC11CC" w:rsidP="00EC11CC">
      <w:pPr>
        <w:widowControl w:val="0"/>
        <w:autoSpaceDE w:val="0"/>
        <w:autoSpaceDN w:val="0"/>
        <w:spacing w:after="0" w:line="240" w:lineRule="auto"/>
        <w:rPr>
          <w:rFonts w:cs="Times New Roman"/>
          <w:spacing w:val="2"/>
          <w:szCs w:val="24"/>
        </w:rPr>
      </w:pPr>
    </w:p>
    <w:p w14:paraId="3BBA8969" w14:textId="2DEEC3C9" w:rsidR="001B69BC" w:rsidRDefault="00EB7607" w:rsidP="00EC11CC">
      <w:pPr>
        <w:widowControl w:val="0"/>
        <w:tabs>
          <w:tab w:val="right" w:leader="underscore" w:pos="9900"/>
        </w:tabs>
        <w:autoSpaceDE w:val="0"/>
        <w:autoSpaceDN w:val="0"/>
        <w:spacing w:after="0" w:line="240" w:lineRule="auto"/>
        <w:ind w:left="504"/>
        <w:rPr>
          <w:rFonts w:cs="Times New Roman"/>
          <w:spacing w:val="2"/>
          <w:szCs w:val="24"/>
        </w:rPr>
      </w:pPr>
      <w:r w:rsidRPr="001C07F6">
        <w:rPr>
          <w:rFonts w:cs="Times New Roman"/>
          <w:szCs w:val="24"/>
        </w:rPr>
        <w:t>Th</w:t>
      </w:r>
      <w:r w:rsidR="00E1194B">
        <w:rPr>
          <w:rFonts w:cs="Times New Roman"/>
          <w:szCs w:val="24"/>
        </w:rPr>
        <w:t>is</w:t>
      </w:r>
      <w:r w:rsidR="008B387E">
        <w:rPr>
          <w:rFonts w:cs="Times New Roman"/>
          <w:szCs w:val="24"/>
        </w:rPr>
        <w:t xml:space="preserve"> </w:t>
      </w:r>
      <w:r w:rsidR="001B69BC">
        <w:rPr>
          <w:rFonts w:cs="Times New Roman"/>
          <w:szCs w:val="24"/>
        </w:rPr>
        <w:t>Business Associate Agreement (</w:t>
      </w:r>
      <w:r w:rsidR="00B40AA5">
        <w:rPr>
          <w:rFonts w:cs="Times New Roman"/>
          <w:szCs w:val="24"/>
        </w:rPr>
        <w:t>“</w:t>
      </w:r>
      <w:r w:rsidR="001B69BC">
        <w:rPr>
          <w:rFonts w:cs="Times New Roman"/>
          <w:szCs w:val="24"/>
        </w:rPr>
        <w:t>BA</w:t>
      </w:r>
      <w:r w:rsidR="00B40AA5">
        <w:rPr>
          <w:rFonts w:cs="Times New Roman"/>
          <w:szCs w:val="24"/>
        </w:rPr>
        <w:t xml:space="preserve"> </w:t>
      </w:r>
      <w:r w:rsidR="001B69BC">
        <w:rPr>
          <w:rFonts w:cs="Times New Roman"/>
          <w:szCs w:val="24"/>
        </w:rPr>
        <w:t>A</w:t>
      </w:r>
      <w:r w:rsidR="00B40AA5">
        <w:rPr>
          <w:rFonts w:cs="Times New Roman"/>
          <w:szCs w:val="24"/>
        </w:rPr>
        <w:t>greement”</w:t>
      </w:r>
      <w:r w:rsidR="001B69BC">
        <w:rPr>
          <w:rFonts w:cs="Times New Roman"/>
          <w:szCs w:val="24"/>
        </w:rPr>
        <w:t>)</w:t>
      </w:r>
      <w:r w:rsidR="008B387E">
        <w:rPr>
          <w:rFonts w:cs="Times New Roman"/>
          <w:szCs w:val="24"/>
        </w:rPr>
        <w:t xml:space="preserve"> </w:t>
      </w:r>
      <w:r w:rsidR="00E1194B">
        <w:rPr>
          <w:rFonts w:cs="Times New Roman"/>
          <w:szCs w:val="24"/>
        </w:rPr>
        <w:t>is</w:t>
      </w:r>
      <w:r w:rsidR="008B387E">
        <w:rPr>
          <w:rFonts w:cs="Times New Roman"/>
          <w:szCs w:val="24"/>
        </w:rPr>
        <w:t xml:space="preserve"> referenced by and incorporated within </w:t>
      </w:r>
      <w:r w:rsidR="008B387E" w:rsidRPr="005649D6">
        <w:rPr>
          <w:rFonts w:cs="Times New Roman"/>
          <w:szCs w:val="24"/>
        </w:rPr>
        <w:t xml:space="preserve">Agreement </w:t>
      </w:r>
      <w:proofErr w:type="gramStart"/>
      <w:r w:rsidR="00E1194B" w:rsidRPr="005649D6">
        <w:rPr>
          <w:rFonts w:cs="Times New Roman"/>
          <w:szCs w:val="24"/>
        </w:rPr>
        <w:t>#</w:t>
      </w:r>
      <w:r w:rsidR="00442D08">
        <w:rPr>
          <w:rFonts w:cs="Times New Roman"/>
          <w:szCs w:val="24"/>
        </w:rPr>
        <w:t>[</w:t>
      </w:r>
      <w:proofErr w:type="gramEnd"/>
      <w:r w:rsidR="00442D08">
        <w:rPr>
          <w:rFonts w:cs="Times New Roman"/>
          <w:szCs w:val="24"/>
        </w:rPr>
        <w:t>Contract ID]</w:t>
      </w:r>
      <w:r w:rsidR="00B40AA5">
        <w:rPr>
          <w:rFonts w:cs="Times New Roman"/>
          <w:szCs w:val="24"/>
        </w:rPr>
        <w:t xml:space="preserve"> (</w:t>
      </w:r>
      <w:r w:rsidR="00BB347E">
        <w:rPr>
          <w:rFonts w:cs="Times New Roman"/>
          <w:szCs w:val="24"/>
        </w:rPr>
        <w:t xml:space="preserve">the </w:t>
      </w:r>
      <w:r w:rsidR="00B40AA5">
        <w:rPr>
          <w:rFonts w:cs="Times New Roman"/>
          <w:szCs w:val="24"/>
        </w:rPr>
        <w:t>“</w:t>
      </w:r>
      <w:r w:rsidR="008B387E">
        <w:rPr>
          <w:rFonts w:cs="Times New Roman"/>
          <w:szCs w:val="24"/>
        </w:rPr>
        <w:t>Service Agreement”)</w:t>
      </w:r>
      <w:r w:rsidR="001B69BC">
        <w:rPr>
          <w:rFonts w:cs="Times New Roman"/>
          <w:szCs w:val="24"/>
        </w:rPr>
        <w:t xml:space="preserve"> </w:t>
      </w:r>
      <w:r w:rsidRPr="001C07F6">
        <w:rPr>
          <w:rFonts w:cs="Times New Roman"/>
          <w:szCs w:val="24"/>
        </w:rPr>
        <w:t xml:space="preserve">between Ramsey County, Minnesota, a political subdivision of the State of Minnesota, on behalf of </w:t>
      </w:r>
      <w:r w:rsidR="00442D08">
        <w:rPr>
          <w:rFonts w:cs="Times New Roman"/>
          <w:szCs w:val="24"/>
        </w:rPr>
        <w:t>[name/address of county department]</w:t>
      </w:r>
      <w:r w:rsidRPr="001C07F6">
        <w:rPr>
          <w:rFonts w:cs="Times New Roman"/>
          <w:szCs w:val="24"/>
        </w:rPr>
        <w:t xml:space="preserve"> </w:t>
      </w:r>
      <w:r w:rsidRPr="001C07F6">
        <w:rPr>
          <w:rFonts w:cs="Times New Roman"/>
          <w:spacing w:val="2"/>
          <w:szCs w:val="24"/>
        </w:rPr>
        <w:t>("</w:t>
      </w:r>
      <w:r w:rsidR="00360209">
        <w:rPr>
          <w:rFonts w:cs="Times New Roman"/>
          <w:spacing w:val="2"/>
          <w:szCs w:val="24"/>
        </w:rPr>
        <w:t>Covered Entity</w:t>
      </w:r>
      <w:r w:rsidRPr="001C07F6">
        <w:rPr>
          <w:rFonts w:cs="Times New Roman"/>
          <w:spacing w:val="2"/>
          <w:szCs w:val="24"/>
        </w:rPr>
        <w:t xml:space="preserve">") </w:t>
      </w:r>
      <w:r w:rsidRPr="005649D6">
        <w:rPr>
          <w:rFonts w:cs="Times New Roman"/>
          <w:spacing w:val="2"/>
          <w:szCs w:val="24"/>
        </w:rPr>
        <w:t>and</w:t>
      </w:r>
      <w:r w:rsidR="005649D6" w:rsidRPr="005649D6">
        <w:rPr>
          <w:rFonts w:cs="Times New Roman"/>
          <w:spacing w:val="2"/>
          <w:szCs w:val="24"/>
        </w:rPr>
        <w:t xml:space="preserve"> </w:t>
      </w:r>
      <w:r w:rsidR="00442D08">
        <w:rPr>
          <w:rFonts w:cs="Times New Roman"/>
          <w:spacing w:val="2"/>
          <w:szCs w:val="24"/>
        </w:rPr>
        <w:t>[name/address of business associate]</w:t>
      </w:r>
      <w:r w:rsidR="000F7EB4">
        <w:rPr>
          <w:rFonts w:cs="Times New Roman"/>
          <w:spacing w:val="2"/>
          <w:szCs w:val="24"/>
        </w:rPr>
        <w:t xml:space="preserve">, </w:t>
      </w:r>
      <w:r w:rsidR="00EC11CC" w:rsidRPr="005649D6">
        <w:rPr>
          <w:rFonts w:cs="Times New Roman"/>
          <w:spacing w:val="2"/>
          <w:szCs w:val="24"/>
        </w:rPr>
        <w:t>("Business Associate")</w:t>
      </w:r>
      <w:r w:rsidRPr="005649D6">
        <w:rPr>
          <w:rFonts w:cs="Times New Roman"/>
          <w:spacing w:val="2"/>
          <w:szCs w:val="24"/>
        </w:rPr>
        <w:t xml:space="preserve"> </w:t>
      </w:r>
      <w:r w:rsidR="00EC11CC" w:rsidRPr="005649D6">
        <w:rPr>
          <w:rFonts w:cs="Times New Roman"/>
          <w:spacing w:val="2"/>
          <w:szCs w:val="24"/>
        </w:rPr>
        <w:t>(ea</w:t>
      </w:r>
      <w:r w:rsidR="00EC11CC" w:rsidRPr="001C07F6">
        <w:rPr>
          <w:rFonts w:cs="Times New Roman"/>
          <w:spacing w:val="2"/>
          <w:szCs w:val="24"/>
        </w:rPr>
        <w:t>ch a "Party" and collectively the "Parties")</w:t>
      </w:r>
      <w:r w:rsidR="001B69BC">
        <w:rPr>
          <w:rFonts w:cs="Times New Roman"/>
          <w:spacing w:val="2"/>
          <w:szCs w:val="24"/>
        </w:rPr>
        <w:t>.</w:t>
      </w:r>
      <w:r w:rsidR="00EC11CC" w:rsidRPr="001C07F6">
        <w:rPr>
          <w:rFonts w:cs="Times New Roman"/>
          <w:spacing w:val="2"/>
          <w:szCs w:val="24"/>
        </w:rPr>
        <w:t xml:space="preserve"> </w:t>
      </w:r>
    </w:p>
    <w:p w14:paraId="7E364B05" w14:textId="77777777" w:rsidR="001B69BC" w:rsidRPr="00180E26" w:rsidRDefault="001B69BC" w:rsidP="00180E26">
      <w:pPr>
        <w:widowControl w:val="0"/>
        <w:tabs>
          <w:tab w:val="right" w:leader="underscore" w:pos="9900"/>
        </w:tabs>
        <w:autoSpaceDE w:val="0"/>
        <w:autoSpaceDN w:val="0"/>
        <w:spacing w:before="240" w:after="240" w:line="240" w:lineRule="auto"/>
        <w:ind w:left="504"/>
        <w:jc w:val="center"/>
        <w:rPr>
          <w:rFonts w:cs="Times New Roman"/>
          <w:b/>
          <w:spacing w:val="2"/>
          <w:szCs w:val="24"/>
        </w:rPr>
      </w:pPr>
      <w:r w:rsidRPr="00180E26">
        <w:rPr>
          <w:rFonts w:cs="Times New Roman"/>
          <w:b/>
          <w:spacing w:val="2"/>
          <w:szCs w:val="24"/>
        </w:rPr>
        <w:t>Recitals</w:t>
      </w:r>
    </w:p>
    <w:p w14:paraId="03E902C5" w14:textId="77777777" w:rsidR="001B69BC" w:rsidRDefault="001B69BC" w:rsidP="001B69BC">
      <w:pPr>
        <w:pStyle w:val="ListParagraph"/>
        <w:widowControl w:val="0"/>
        <w:numPr>
          <w:ilvl w:val="0"/>
          <w:numId w:val="23"/>
        </w:numPr>
        <w:tabs>
          <w:tab w:val="right" w:leader="underscore" w:pos="9900"/>
        </w:tabs>
        <w:autoSpaceDE w:val="0"/>
        <w:autoSpaceDN w:val="0"/>
        <w:spacing w:after="0" w:line="240" w:lineRule="auto"/>
        <w:rPr>
          <w:rFonts w:cs="Times New Roman"/>
          <w:spacing w:val="2"/>
          <w:szCs w:val="24"/>
        </w:rPr>
      </w:pPr>
      <w:r>
        <w:rPr>
          <w:rFonts w:cs="Times New Roman"/>
          <w:spacing w:val="2"/>
          <w:szCs w:val="24"/>
        </w:rPr>
        <w:t xml:space="preserve">The Service Agreement identifies services between the Parties that require execution of a Business Associate Agreement as defined by the </w:t>
      </w:r>
      <w:r w:rsidRPr="001C07F6">
        <w:rPr>
          <w:rFonts w:cs="Times New Roman"/>
          <w:spacing w:val="2"/>
          <w:szCs w:val="24"/>
        </w:rPr>
        <w:t xml:space="preserve">Health Insurance Portability and Accountability Act of 1996 as amended </w:t>
      </w:r>
      <w:r w:rsidRPr="001C07F6">
        <w:rPr>
          <w:rFonts w:cs="Times New Roman"/>
          <w:spacing w:val="-1"/>
          <w:szCs w:val="24"/>
        </w:rPr>
        <w:t xml:space="preserve">("HIPAA") </w:t>
      </w:r>
      <w:r>
        <w:rPr>
          <w:rFonts w:cs="Times New Roman"/>
          <w:spacing w:val="-1"/>
          <w:szCs w:val="24"/>
        </w:rPr>
        <w:t xml:space="preserve">and the </w:t>
      </w:r>
      <w:r w:rsidRPr="001C07F6">
        <w:rPr>
          <w:rFonts w:cs="Times New Roman"/>
          <w:spacing w:val="2"/>
          <w:szCs w:val="24"/>
        </w:rPr>
        <w:t xml:space="preserve">Privacy, Security, Breach Notification, </w:t>
      </w:r>
      <w:r>
        <w:rPr>
          <w:rFonts w:cs="Times New Roman"/>
          <w:spacing w:val="2"/>
          <w:szCs w:val="24"/>
        </w:rPr>
        <w:t xml:space="preserve">Electronic Transactions, </w:t>
      </w:r>
      <w:r w:rsidRPr="001C07F6">
        <w:rPr>
          <w:rFonts w:cs="Times New Roman"/>
          <w:spacing w:val="2"/>
          <w:szCs w:val="24"/>
        </w:rPr>
        <w:t>and Enforcement Rules at 45 C.F.R. Part</w:t>
      </w:r>
      <w:r>
        <w:rPr>
          <w:rFonts w:cs="Times New Roman"/>
          <w:spacing w:val="2"/>
          <w:szCs w:val="24"/>
        </w:rPr>
        <w:t>s</w:t>
      </w:r>
      <w:r w:rsidRPr="001C07F6">
        <w:rPr>
          <w:rFonts w:cs="Times New Roman"/>
          <w:spacing w:val="2"/>
          <w:szCs w:val="24"/>
        </w:rPr>
        <w:t xml:space="preserve"> 160</w:t>
      </w:r>
      <w:r>
        <w:rPr>
          <w:rFonts w:cs="Times New Roman"/>
          <w:spacing w:val="2"/>
          <w:szCs w:val="24"/>
        </w:rPr>
        <w:t>, 162,</w:t>
      </w:r>
      <w:r w:rsidRPr="001C07F6">
        <w:rPr>
          <w:rFonts w:cs="Times New Roman"/>
          <w:spacing w:val="2"/>
          <w:szCs w:val="24"/>
        </w:rPr>
        <w:t xml:space="preserve"> and 164</w:t>
      </w:r>
      <w:r>
        <w:rPr>
          <w:rFonts w:cs="Times New Roman"/>
          <w:spacing w:val="2"/>
          <w:szCs w:val="24"/>
        </w:rPr>
        <w:t xml:space="preserve"> (HIPAA Rules).</w:t>
      </w:r>
    </w:p>
    <w:p w14:paraId="1D1BEE19" w14:textId="77777777" w:rsidR="006F6AC9" w:rsidRDefault="006F6AC9" w:rsidP="001B69BC">
      <w:pPr>
        <w:pStyle w:val="ListParagraph"/>
        <w:widowControl w:val="0"/>
        <w:numPr>
          <w:ilvl w:val="0"/>
          <w:numId w:val="23"/>
        </w:numPr>
        <w:tabs>
          <w:tab w:val="right" w:leader="underscore" w:pos="9900"/>
        </w:tabs>
        <w:autoSpaceDE w:val="0"/>
        <w:autoSpaceDN w:val="0"/>
        <w:spacing w:after="0" w:line="240" w:lineRule="auto"/>
        <w:rPr>
          <w:rFonts w:cs="Times New Roman"/>
          <w:spacing w:val="2"/>
          <w:szCs w:val="24"/>
        </w:rPr>
      </w:pPr>
      <w:r>
        <w:rPr>
          <w:rFonts w:cs="Times New Roman"/>
          <w:spacing w:val="2"/>
          <w:szCs w:val="24"/>
        </w:rPr>
        <w:t xml:space="preserve">Ramsey County is a Covered Entity that is a </w:t>
      </w:r>
      <w:r w:rsidR="004A4033">
        <w:rPr>
          <w:rFonts w:cs="Times New Roman"/>
          <w:spacing w:val="2"/>
          <w:szCs w:val="24"/>
        </w:rPr>
        <w:t>H</w:t>
      </w:r>
      <w:r>
        <w:rPr>
          <w:rFonts w:cs="Times New Roman"/>
          <w:spacing w:val="2"/>
          <w:szCs w:val="24"/>
        </w:rPr>
        <w:t xml:space="preserve">ybrid </w:t>
      </w:r>
      <w:r w:rsidR="004A4033">
        <w:rPr>
          <w:rFonts w:cs="Times New Roman"/>
          <w:spacing w:val="2"/>
          <w:szCs w:val="24"/>
        </w:rPr>
        <w:t>E</w:t>
      </w:r>
      <w:r>
        <w:rPr>
          <w:rFonts w:cs="Times New Roman"/>
          <w:spacing w:val="2"/>
          <w:szCs w:val="24"/>
        </w:rPr>
        <w:t xml:space="preserve">ntity as defined at 45 C.F.R. § 164.105.  </w:t>
      </w:r>
    </w:p>
    <w:p w14:paraId="538A0734" w14:textId="77777777" w:rsidR="001B69BC" w:rsidRDefault="001B69BC" w:rsidP="001B69BC">
      <w:pPr>
        <w:pStyle w:val="ListParagraph"/>
        <w:widowControl w:val="0"/>
        <w:numPr>
          <w:ilvl w:val="0"/>
          <w:numId w:val="23"/>
        </w:numPr>
        <w:tabs>
          <w:tab w:val="right" w:leader="underscore" w:pos="9900"/>
        </w:tabs>
        <w:autoSpaceDE w:val="0"/>
        <w:autoSpaceDN w:val="0"/>
        <w:spacing w:after="0" w:line="240" w:lineRule="auto"/>
        <w:rPr>
          <w:rFonts w:cs="Times New Roman"/>
          <w:spacing w:val="2"/>
          <w:szCs w:val="24"/>
        </w:rPr>
      </w:pPr>
      <w:r>
        <w:rPr>
          <w:rFonts w:cs="Times New Roman"/>
          <w:spacing w:val="2"/>
          <w:szCs w:val="24"/>
        </w:rPr>
        <w:t>The Service Agreement identifies certain program areas</w:t>
      </w:r>
      <w:r w:rsidR="00C02F95">
        <w:rPr>
          <w:rFonts w:cs="Times New Roman"/>
          <w:spacing w:val="2"/>
          <w:szCs w:val="24"/>
        </w:rPr>
        <w:t>/</w:t>
      </w:r>
      <w:r w:rsidR="00E1194B">
        <w:rPr>
          <w:rFonts w:cs="Times New Roman"/>
          <w:spacing w:val="2"/>
          <w:szCs w:val="24"/>
        </w:rPr>
        <w:t>units</w:t>
      </w:r>
      <w:r w:rsidR="00360209">
        <w:rPr>
          <w:rFonts w:cs="Times New Roman"/>
          <w:spacing w:val="2"/>
          <w:szCs w:val="24"/>
        </w:rPr>
        <w:t xml:space="preserve"> </w:t>
      </w:r>
      <w:r>
        <w:rPr>
          <w:rFonts w:cs="Times New Roman"/>
          <w:spacing w:val="2"/>
          <w:szCs w:val="24"/>
        </w:rPr>
        <w:t xml:space="preserve">of </w:t>
      </w:r>
      <w:r w:rsidR="00360209">
        <w:rPr>
          <w:rFonts w:cs="Times New Roman"/>
          <w:spacing w:val="2"/>
          <w:szCs w:val="24"/>
        </w:rPr>
        <w:t>Covered Entity</w:t>
      </w:r>
      <w:r>
        <w:rPr>
          <w:rFonts w:cs="Times New Roman"/>
          <w:spacing w:val="2"/>
          <w:szCs w:val="24"/>
        </w:rPr>
        <w:t xml:space="preserve"> </w:t>
      </w:r>
      <w:r w:rsidR="004A4033">
        <w:rPr>
          <w:rFonts w:cs="Times New Roman"/>
          <w:spacing w:val="2"/>
          <w:szCs w:val="24"/>
        </w:rPr>
        <w:t xml:space="preserve">that are </w:t>
      </w:r>
      <w:r w:rsidR="00F66207">
        <w:rPr>
          <w:rFonts w:cs="Times New Roman"/>
          <w:spacing w:val="2"/>
          <w:szCs w:val="24"/>
        </w:rPr>
        <w:t>included in</w:t>
      </w:r>
      <w:r>
        <w:rPr>
          <w:rFonts w:cs="Times New Roman"/>
          <w:spacing w:val="2"/>
          <w:szCs w:val="24"/>
        </w:rPr>
        <w:t xml:space="preserve"> </w:t>
      </w:r>
      <w:r w:rsidR="006F6AC9">
        <w:rPr>
          <w:rFonts w:cs="Times New Roman"/>
          <w:spacing w:val="2"/>
          <w:szCs w:val="24"/>
        </w:rPr>
        <w:t>Covered Entity’s</w:t>
      </w:r>
      <w:r>
        <w:rPr>
          <w:rFonts w:cs="Times New Roman"/>
          <w:spacing w:val="2"/>
          <w:szCs w:val="24"/>
        </w:rPr>
        <w:t xml:space="preserve"> </w:t>
      </w:r>
      <w:r w:rsidR="008F21FB">
        <w:rPr>
          <w:rFonts w:cs="Times New Roman"/>
          <w:spacing w:val="2"/>
          <w:szCs w:val="24"/>
        </w:rPr>
        <w:t>H</w:t>
      </w:r>
      <w:r>
        <w:rPr>
          <w:rFonts w:cs="Times New Roman"/>
          <w:spacing w:val="2"/>
          <w:szCs w:val="24"/>
        </w:rPr>
        <w:t xml:space="preserve">ealth </w:t>
      </w:r>
      <w:r w:rsidR="008F21FB">
        <w:rPr>
          <w:rFonts w:cs="Times New Roman"/>
          <w:spacing w:val="2"/>
          <w:szCs w:val="24"/>
        </w:rPr>
        <w:t>C</w:t>
      </w:r>
      <w:r>
        <w:rPr>
          <w:rFonts w:cs="Times New Roman"/>
          <w:spacing w:val="2"/>
          <w:szCs w:val="24"/>
        </w:rPr>
        <w:t xml:space="preserve">are </w:t>
      </w:r>
      <w:r w:rsidR="008F21FB">
        <w:rPr>
          <w:rFonts w:cs="Times New Roman"/>
          <w:spacing w:val="2"/>
          <w:szCs w:val="24"/>
        </w:rPr>
        <w:t>C</w:t>
      </w:r>
      <w:r>
        <w:rPr>
          <w:rFonts w:cs="Times New Roman"/>
          <w:spacing w:val="2"/>
          <w:szCs w:val="24"/>
        </w:rPr>
        <w:t>omponent</w:t>
      </w:r>
      <w:r w:rsidR="00560132">
        <w:rPr>
          <w:rFonts w:cs="Times New Roman"/>
          <w:spacing w:val="2"/>
          <w:szCs w:val="24"/>
        </w:rPr>
        <w:t xml:space="preserve"> </w:t>
      </w:r>
      <w:r w:rsidR="004A4033">
        <w:rPr>
          <w:rFonts w:cs="Times New Roman"/>
          <w:spacing w:val="2"/>
          <w:szCs w:val="24"/>
        </w:rPr>
        <w:t>and</w:t>
      </w:r>
      <w:r w:rsidR="00681D99">
        <w:rPr>
          <w:rFonts w:cs="Times New Roman"/>
          <w:spacing w:val="2"/>
          <w:szCs w:val="24"/>
        </w:rPr>
        <w:t xml:space="preserve"> </w:t>
      </w:r>
      <w:r w:rsidR="00F66207">
        <w:rPr>
          <w:rFonts w:cs="Times New Roman"/>
          <w:spacing w:val="2"/>
          <w:szCs w:val="24"/>
        </w:rPr>
        <w:t>in need of Business Associate’s services</w:t>
      </w:r>
      <w:r>
        <w:rPr>
          <w:rFonts w:cs="Times New Roman"/>
          <w:spacing w:val="2"/>
          <w:szCs w:val="24"/>
        </w:rPr>
        <w:t>;</w:t>
      </w:r>
    </w:p>
    <w:p w14:paraId="714332B9" w14:textId="77777777" w:rsidR="00642E8A" w:rsidRDefault="00642E8A" w:rsidP="005F2469">
      <w:pPr>
        <w:pStyle w:val="ListParagraph"/>
        <w:widowControl w:val="0"/>
        <w:numPr>
          <w:ilvl w:val="0"/>
          <w:numId w:val="23"/>
        </w:numPr>
        <w:tabs>
          <w:tab w:val="right" w:leader="underscore" w:pos="9900"/>
        </w:tabs>
        <w:autoSpaceDE w:val="0"/>
        <w:autoSpaceDN w:val="0"/>
        <w:spacing w:after="0" w:line="240" w:lineRule="auto"/>
        <w:rPr>
          <w:rFonts w:cs="Times New Roman"/>
          <w:spacing w:val="2"/>
          <w:szCs w:val="24"/>
        </w:rPr>
      </w:pPr>
      <w:r w:rsidRPr="005F2469">
        <w:rPr>
          <w:rFonts w:cs="Times New Roman"/>
          <w:spacing w:val="2"/>
          <w:szCs w:val="24"/>
        </w:rPr>
        <w:t xml:space="preserve">In accordance with </w:t>
      </w:r>
      <w:r w:rsidR="00A06936" w:rsidRPr="005F2469">
        <w:rPr>
          <w:rFonts w:cs="Times New Roman"/>
          <w:spacing w:val="2"/>
          <w:szCs w:val="24"/>
        </w:rPr>
        <w:t>HIPAA Rules</w:t>
      </w:r>
      <w:r w:rsidRPr="005F2469">
        <w:rPr>
          <w:rFonts w:cs="Times New Roman"/>
          <w:spacing w:val="2"/>
          <w:szCs w:val="24"/>
        </w:rPr>
        <w:t xml:space="preserve">, which require Covered Entity to have a written </w:t>
      </w:r>
      <w:r w:rsidR="00A06936" w:rsidRPr="005F2469">
        <w:rPr>
          <w:rFonts w:cs="Times New Roman"/>
          <w:spacing w:val="2"/>
          <w:szCs w:val="24"/>
        </w:rPr>
        <w:t xml:space="preserve">contract or </w:t>
      </w:r>
      <w:r w:rsidRPr="005F2469">
        <w:rPr>
          <w:rFonts w:cs="Times New Roman"/>
          <w:spacing w:val="2"/>
          <w:szCs w:val="24"/>
        </w:rPr>
        <w:t>memorandum</w:t>
      </w:r>
      <w:r w:rsidR="008C568C" w:rsidRPr="005F2469">
        <w:rPr>
          <w:rFonts w:cs="Times New Roman"/>
          <w:spacing w:val="2"/>
          <w:szCs w:val="24"/>
        </w:rPr>
        <w:t xml:space="preserve"> of understanding</w:t>
      </w:r>
      <w:r w:rsidRPr="005F2469">
        <w:rPr>
          <w:rFonts w:cs="Times New Roman"/>
          <w:spacing w:val="2"/>
          <w:szCs w:val="24"/>
        </w:rPr>
        <w:t xml:space="preserve"> with its Business Associates, the Parties wish to establish satisfactory assurances that Business Associate will appropriately safeguard PHI and, therefore, execute this </w:t>
      </w:r>
      <w:r w:rsidR="00681D99">
        <w:rPr>
          <w:rFonts w:cs="Times New Roman"/>
          <w:spacing w:val="2"/>
          <w:szCs w:val="24"/>
        </w:rPr>
        <w:t>BA</w:t>
      </w:r>
      <w:r w:rsidR="004A4033">
        <w:rPr>
          <w:rFonts w:cs="Times New Roman"/>
          <w:spacing w:val="2"/>
          <w:szCs w:val="24"/>
        </w:rPr>
        <w:t xml:space="preserve"> </w:t>
      </w:r>
      <w:r w:rsidR="00681D99">
        <w:rPr>
          <w:rFonts w:cs="Times New Roman"/>
          <w:spacing w:val="2"/>
          <w:szCs w:val="24"/>
        </w:rPr>
        <w:t>A</w:t>
      </w:r>
      <w:r w:rsidR="004A4033">
        <w:rPr>
          <w:rFonts w:cs="Times New Roman"/>
          <w:spacing w:val="2"/>
          <w:szCs w:val="24"/>
        </w:rPr>
        <w:t>greement</w:t>
      </w:r>
      <w:r w:rsidRPr="005F2469">
        <w:rPr>
          <w:rFonts w:cs="Times New Roman"/>
          <w:spacing w:val="2"/>
          <w:szCs w:val="24"/>
        </w:rPr>
        <w:t>.</w:t>
      </w:r>
    </w:p>
    <w:p w14:paraId="39FDE56F" w14:textId="77777777" w:rsidR="00EC11CC" w:rsidRPr="004A6F27" w:rsidRDefault="00EC11CC" w:rsidP="00EC11CC">
      <w:pPr>
        <w:widowControl w:val="0"/>
        <w:autoSpaceDE w:val="0"/>
        <w:autoSpaceDN w:val="0"/>
        <w:spacing w:after="0" w:line="240" w:lineRule="auto"/>
        <w:rPr>
          <w:rFonts w:cs="Times New Roman"/>
          <w:spacing w:val="2"/>
          <w:szCs w:val="24"/>
        </w:rPr>
      </w:pPr>
    </w:p>
    <w:p w14:paraId="5C57A179" w14:textId="77777777" w:rsidR="00EC11CC" w:rsidRPr="00737C6D" w:rsidRDefault="00EC11CC" w:rsidP="00EC11CC">
      <w:pPr>
        <w:widowControl w:val="0"/>
        <w:autoSpaceDE w:val="0"/>
        <w:autoSpaceDN w:val="0"/>
        <w:spacing w:after="0" w:line="240" w:lineRule="auto"/>
        <w:ind w:left="504"/>
        <w:rPr>
          <w:rFonts w:cs="Times New Roman"/>
          <w:spacing w:val="2"/>
          <w:szCs w:val="24"/>
        </w:rPr>
      </w:pPr>
      <w:r w:rsidRPr="00737C6D">
        <w:rPr>
          <w:rFonts w:cs="Times New Roman"/>
          <w:b/>
          <w:spacing w:val="2"/>
          <w:szCs w:val="24"/>
        </w:rPr>
        <w:t>NOW,</w:t>
      </w:r>
      <w:r w:rsidRPr="00737C6D">
        <w:rPr>
          <w:rFonts w:cs="Times New Roman"/>
          <w:spacing w:val="2"/>
          <w:szCs w:val="24"/>
        </w:rPr>
        <w:t xml:space="preserve"> </w:t>
      </w:r>
      <w:r w:rsidRPr="00737C6D">
        <w:rPr>
          <w:rFonts w:cs="Times New Roman"/>
          <w:b/>
          <w:bCs/>
          <w:spacing w:val="2"/>
          <w:szCs w:val="24"/>
        </w:rPr>
        <w:t xml:space="preserve">THEREFORE, </w:t>
      </w:r>
      <w:r w:rsidRPr="00737C6D">
        <w:rPr>
          <w:rFonts w:cs="Times New Roman"/>
          <w:spacing w:val="2"/>
          <w:szCs w:val="24"/>
        </w:rPr>
        <w:t>intending to be legally bound, the Parties agree as follows:</w:t>
      </w:r>
    </w:p>
    <w:p w14:paraId="28DA8A1B" w14:textId="77777777" w:rsidR="00EC11CC" w:rsidRDefault="00EC11CC" w:rsidP="00BF46B5">
      <w:pPr>
        <w:pStyle w:val="ListParagraph"/>
        <w:widowControl w:val="0"/>
        <w:numPr>
          <w:ilvl w:val="0"/>
          <w:numId w:val="1"/>
        </w:numPr>
        <w:autoSpaceDE w:val="0"/>
        <w:autoSpaceDN w:val="0"/>
        <w:spacing w:before="240" w:after="0" w:line="240" w:lineRule="auto"/>
        <w:rPr>
          <w:rFonts w:cs="Times New Roman"/>
          <w:spacing w:val="2"/>
          <w:szCs w:val="24"/>
        </w:rPr>
      </w:pPr>
      <w:r w:rsidRPr="00527D4B">
        <w:rPr>
          <w:rFonts w:cs="Times New Roman"/>
          <w:b/>
          <w:bCs/>
          <w:spacing w:val="2"/>
          <w:szCs w:val="24"/>
          <w:u w:val="single"/>
        </w:rPr>
        <w:t>Definitions</w:t>
      </w:r>
      <w:r w:rsidRPr="00681D99">
        <w:rPr>
          <w:rFonts w:cs="Times New Roman"/>
          <w:b/>
          <w:bCs/>
          <w:spacing w:val="2"/>
          <w:szCs w:val="24"/>
        </w:rPr>
        <w:t>.</w:t>
      </w:r>
      <w:r w:rsidRPr="00527D4B">
        <w:rPr>
          <w:rFonts w:cs="Times New Roman"/>
          <w:b/>
          <w:bCs/>
          <w:spacing w:val="2"/>
          <w:szCs w:val="24"/>
        </w:rPr>
        <w:t xml:space="preserve"> </w:t>
      </w:r>
      <w:r w:rsidR="00E1194B">
        <w:rPr>
          <w:rFonts w:cs="Times New Roman"/>
          <w:b/>
          <w:bCs/>
          <w:spacing w:val="2"/>
          <w:szCs w:val="24"/>
        </w:rPr>
        <w:t xml:space="preserve"> </w:t>
      </w:r>
      <w:r w:rsidR="00E1194B" w:rsidRPr="00E1194B">
        <w:rPr>
          <w:rFonts w:cs="Times New Roman"/>
          <w:bCs/>
          <w:spacing w:val="2"/>
          <w:szCs w:val="24"/>
        </w:rPr>
        <w:t xml:space="preserve">Terms </w:t>
      </w:r>
      <w:r w:rsidR="00E1194B">
        <w:rPr>
          <w:rFonts w:cs="Times New Roman"/>
          <w:spacing w:val="2"/>
          <w:szCs w:val="24"/>
        </w:rPr>
        <w:t xml:space="preserve">defined in the Recitals and introductory paragraph of </w:t>
      </w:r>
      <w:r w:rsidR="00B40AA5">
        <w:rPr>
          <w:rFonts w:cs="Times New Roman"/>
          <w:spacing w:val="2"/>
          <w:szCs w:val="24"/>
        </w:rPr>
        <w:t>this BA Agreement</w:t>
      </w:r>
      <w:r w:rsidR="00D51217">
        <w:rPr>
          <w:rFonts w:cs="Times New Roman"/>
          <w:spacing w:val="2"/>
          <w:szCs w:val="24"/>
        </w:rPr>
        <w:t xml:space="preserve"> are incorporated by reference.  </w:t>
      </w:r>
      <w:r w:rsidRPr="00527D4B">
        <w:rPr>
          <w:rFonts w:cs="Times New Roman"/>
          <w:spacing w:val="2"/>
          <w:szCs w:val="24"/>
        </w:rPr>
        <w:t xml:space="preserve">Capitalized terms used but not otherwise defined in </w:t>
      </w:r>
      <w:r w:rsidR="00B40AA5">
        <w:rPr>
          <w:rFonts w:cs="Times New Roman"/>
          <w:spacing w:val="2"/>
          <w:szCs w:val="24"/>
        </w:rPr>
        <w:t>this BA Agreement</w:t>
      </w:r>
      <w:r w:rsidRPr="00527D4B">
        <w:rPr>
          <w:rFonts w:cs="Times New Roman"/>
          <w:spacing w:val="2"/>
          <w:szCs w:val="24"/>
        </w:rPr>
        <w:t xml:space="preserve"> shall have the same meaning as those terms in </w:t>
      </w:r>
      <w:r w:rsidR="00D51217">
        <w:rPr>
          <w:rFonts w:cs="Times New Roman"/>
          <w:spacing w:val="2"/>
          <w:szCs w:val="24"/>
        </w:rPr>
        <w:t xml:space="preserve">the HIPAA Rules </w:t>
      </w:r>
      <w:r w:rsidRPr="00527D4B">
        <w:rPr>
          <w:rFonts w:cs="Times New Roman"/>
          <w:spacing w:val="2"/>
          <w:szCs w:val="24"/>
        </w:rPr>
        <w:t>as amended from time to time.</w:t>
      </w:r>
      <w:r w:rsidR="002F21C9">
        <w:rPr>
          <w:rFonts w:cs="Times New Roman"/>
          <w:spacing w:val="2"/>
          <w:szCs w:val="24"/>
        </w:rPr>
        <w:t xml:space="preserve">  </w:t>
      </w:r>
    </w:p>
    <w:p w14:paraId="62F0FDE8" w14:textId="77777777" w:rsidR="00243E0A" w:rsidRDefault="00243E0A" w:rsidP="00243E0A">
      <w:pPr>
        <w:widowControl w:val="0"/>
        <w:numPr>
          <w:ilvl w:val="0"/>
          <w:numId w:val="12"/>
        </w:numPr>
        <w:tabs>
          <w:tab w:val="num" w:pos="1944"/>
        </w:tabs>
        <w:autoSpaceDE w:val="0"/>
        <w:autoSpaceDN w:val="0"/>
        <w:spacing w:before="120" w:after="0" w:line="240" w:lineRule="auto"/>
        <w:rPr>
          <w:rFonts w:cs="Times New Roman"/>
          <w:spacing w:val="2"/>
          <w:szCs w:val="24"/>
        </w:rPr>
      </w:pPr>
      <w:r>
        <w:rPr>
          <w:rFonts w:cs="Times New Roman"/>
          <w:spacing w:val="2"/>
          <w:szCs w:val="24"/>
        </w:rPr>
        <w:t xml:space="preserve">“Business Associate” shall generally have the meaning set forth in HIPAA Rules and also shall refer to the </w:t>
      </w:r>
      <w:r w:rsidR="00180E26">
        <w:rPr>
          <w:rFonts w:cs="Times New Roman"/>
          <w:spacing w:val="2"/>
          <w:szCs w:val="24"/>
        </w:rPr>
        <w:t>P</w:t>
      </w:r>
      <w:r>
        <w:rPr>
          <w:rFonts w:cs="Times New Roman"/>
          <w:spacing w:val="2"/>
          <w:szCs w:val="24"/>
        </w:rPr>
        <w:t xml:space="preserve">arty identified in </w:t>
      </w:r>
      <w:r w:rsidR="00B40AA5">
        <w:rPr>
          <w:rFonts w:cs="Times New Roman"/>
          <w:spacing w:val="2"/>
          <w:szCs w:val="24"/>
        </w:rPr>
        <w:t>this BA Agreement</w:t>
      </w:r>
      <w:r>
        <w:rPr>
          <w:rFonts w:cs="Times New Roman"/>
          <w:spacing w:val="2"/>
          <w:szCs w:val="24"/>
        </w:rPr>
        <w:t xml:space="preserve"> that serves as the Business Associate.</w:t>
      </w:r>
    </w:p>
    <w:p w14:paraId="52498DCA" w14:textId="77777777" w:rsidR="00243E0A" w:rsidRDefault="00243E0A" w:rsidP="00243E0A">
      <w:pPr>
        <w:widowControl w:val="0"/>
        <w:numPr>
          <w:ilvl w:val="0"/>
          <w:numId w:val="12"/>
        </w:numPr>
        <w:tabs>
          <w:tab w:val="num" w:pos="1944"/>
        </w:tabs>
        <w:autoSpaceDE w:val="0"/>
        <w:autoSpaceDN w:val="0"/>
        <w:spacing w:before="120" w:after="0" w:line="240" w:lineRule="auto"/>
        <w:rPr>
          <w:rFonts w:cs="Times New Roman"/>
          <w:spacing w:val="2"/>
          <w:szCs w:val="24"/>
        </w:rPr>
      </w:pPr>
      <w:r>
        <w:rPr>
          <w:rFonts w:cs="Times New Roman"/>
          <w:spacing w:val="2"/>
          <w:szCs w:val="24"/>
        </w:rPr>
        <w:t>“Covered Entity” shall generally have the meaning set forth in HIPAA Rules and also shall refer to the</w:t>
      </w:r>
      <w:r w:rsidR="00F66207">
        <w:rPr>
          <w:rFonts w:cs="Times New Roman"/>
          <w:spacing w:val="2"/>
          <w:szCs w:val="24"/>
        </w:rPr>
        <w:t xml:space="preserve"> </w:t>
      </w:r>
      <w:r w:rsidR="00B40AA5">
        <w:rPr>
          <w:rFonts w:cs="Times New Roman"/>
          <w:spacing w:val="2"/>
          <w:szCs w:val="24"/>
        </w:rPr>
        <w:t>identified</w:t>
      </w:r>
      <w:r w:rsidR="00560132">
        <w:rPr>
          <w:rFonts w:cs="Times New Roman"/>
          <w:spacing w:val="2"/>
          <w:szCs w:val="24"/>
        </w:rPr>
        <w:t xml:space="preserve"> </w:t>
      </w:r>
      <w:r w:rsidR="009C62D8">
        <w:rPr>
          <w:rFonts w:cs="Times New Roman"/>
          <w:spacing w:val="2"/>
          <w:szCs w:val="24"/>
        </w:rPr>
        <w:t>Health Care Component</w:t>
      </w:r>
      <w:r w:rsidR="00560132">
        <w:rPr>
          <w:rFonts w:cs="Times New Roman"/>
          <w:spacing w:val="2"/>
          <w:szCs w:val="24"/>
        </w:rPr>
        <w:t>s</w:t>
      </w:r>
      <w:r w:rsidR="009C62D8">
        <w:rPr>
          <w:rFonts w:cs="Times New Roman"/>
          <w:spacing w:val="2"/>
          <w:szCs w:val="24"/>
        </w:rPr>
        <w:t xml:space="preserve"> </w:t>
      </w:r>
      <w:r w:rsidR="00F66207">
        <w:rPr>
          <w:rFonts w:cs="Times New Roman"/>
          <w:spacing w:val="2"/>
          <w:szCs w:val="24"/>
        </w:rPr>
        <w:t xml:space="preserve">of the </w:t>
      </w:r>
      <w:r w:rsidR="00C02F95">
        <w:rPr>
          <w:rFonts w:cs="Times New Roman"/>
          <w:spacing w:val="2"/>
          <w:szCs w:val="24"/>
        </w:rPr>
        <w:t xml:space="preserve">Party identified above as the </w:t>
      </w:r>
      <w:r w:rsidR="00F66207">
        <w:rPr>
          <w:rFonts w:cs="Times New Roman"/>
          <w:spacing w:val="2"/>
          <w:szCs w:val="24"/>
        </w:rPr>
        <w:t>Covered Entity</w:t>
      </w:r>
      <w:r w:rsidR="009C62D8">
        <w:rPr>
          <w:rFonts w:cs="Times New Roman"/>
          <w:spacing w:val="2"/>
          <w:szCs w:val="24"/>
        </w:rPr>
        <w:t xml:space="preserve">, in accordance with the use of this term </w:t>
      </w:r>
      <w:r w:rsidR="00180E26">
        <w:rPr>
          <w:rFonts w:cs="Times New Roman"/>
          <w:spacing w:val="2"/>
          <w:szCs w:val="24"/>
        </w:rPr>
        <w:t>at</w:t>
      </w:r>
      <w:r w:rsidR="009C62D8">
        <w:rPr>
          <w:rFonts w:cs="Times New Roman"/>
          <w:spacing w:val="2"/>
          <w:szCs w:val="24"/>
        </w:rPr>
        <w:t xml:space="preserve"> 45 C.F.R. § 164.105(a)(2)(</w:t>
      </w:r>
      <w:proofErr w:type="spellStart"/>
      <w:r w:rsidR="009C62D8">
        <w:rPr>
          <w:rFonts w:cs="Times New Roman"/>
          <w:spacing w:val="2"/>
          <w:szCs w:val="24"/>
        </w:rPr>
        <w:t>i</w:t>
      </w:r>
      <w:proofErr w:type="spellEnd"/>
      <w:r w:rsidR="009C62D8">
        <w:rPr>
          <w:rFonts w:cs="Times New Roman"/>
          <w:spacing w:val="2"/>
          <w:szCs w:val="24"/>
        </w:rPr>
        <w:t>)(A).</w:t>
      </w:r>
    </w:p>
    <w:p w14:paraId="6AD1566C" w14:textId="77777777" w:rsidR="00D6394B" w:rsidRDefault="00D6394B" w:rsidP="00D6394B">
      <w:pPr>
        <w:pStyle w:val="ListParagraph"/>
        <w:numPr>
          <w:ilvl w:val="0"/>
          <w:numId w:val="12"/>
        </w:numPr>
        <w:spacing w:before="120" w:after="0" w:line="240" w:lineRule="auto"/>
        <w:contextualSpacing w:val="0"/>
        <w:rPr>
          <w:szCs w:val="24"/>
        </w:rPr>
      </w:pPr>
      <w:r>
        <w:rPr>
          <w:szCs w:val="24"/>
        </w:rPr>
        <w:t>Protected Health Information (PHI) shall generally have the meaning set forth in HIPAA Rules</w:t>
      </w:r>
      <w:r w:rsidR="00180E26">
        <w:rPr>
          <w:szCs w:val="24"/>
        </w:rPr>
        <w:t xml:space="preserve"> and also shall refer to PHI applicable to the relationship between the Parties under </w:t>
      </w:r>
      <w:r w:rsidR="00B40AA5">
        <w:rPr>
          <w:szCs w:val="24"/>
        </w:rPr>
        <w:t>this BA Agreement</w:t>
      </w:r>
      <w:r w:rsidR="00180E26">
        <w:rPr>
          <w:szCs w:val="24"/>
        </w:rPr>
        <w:t xml:space="preserve"> and the Service Agreement</w:t>
      </w:r>
      <w:r>
        <w:rPr>
          <w:szCs w:val="24"/>
        </w:rPr>
        <w:t>.</w:t>
      </w:r>
    </w:p>
    <w:p w14:paraId="7BED577B" w14:textId="77777777" w:rsidR="00011690" w:rsidRDefault="00011690">
      <w:pPr>
        <w:rPr>
          <w:rFonts w:cs="Times New Roman"/>
          <w:b/>
          <w:bCs/>
          <w:spacing w:val="2"/>
          <w:szCs w:val="24"/>
          <w:u w:val="single"/>
        </w:rPr>
      </w:pPr>
      <w:r>
        <w:rPr>
          <w:rFonts w:cs="Times New Roman"/>
          <w:b/>
          <w:bCs/>
          <w:spacing w:val="2"/>
          <w:szCs w:val="24"/>
          <w:u w:val="single"/>
        </w:rPr>
        <w:br w:type="page"/>
      </w:r>
    </w:p>
    <w:p w14:paraId="5B41F966" w14:textId="77777777" w:rsidR="0048770F" w:rsidRPr="00527D4B" w:rsidRDefault="00F26C03" w:rsidP="00BF46B5">
      <w:pPr>
        <w:pStyle w:val="ListParagraph"/>
        <w:widowControl w:val="0"/>
        <w:numPr>
          <w:ilvl w:val="0"/>
          <w:numId w:val="1"/>
        </w:numPr>
        <w:autoSpaceDE w:val="0"/>
        <w:autoSpaceDN w:val="0"/>
        <w:spacing w:before="240" w:after="0" w:line="240" w:lineRule="auto"/>
        <w:contextualSpacing w:val="0"/>
        <w:rPr>
          <w:rFonts w:cs="Times New Roman"/>
          <w:spacing w:val="2"/>
          <w:szCs w:val="24"/>
        </w:rPr>
      </w:pPr>
      <w:r>
        <w:rPr>
          <w:rFonts w:cs="Times New Roman"/>
          <w:b/>
          <w:bCs/>
          <w:spacing w:val="2"/>
          <w:szCs w:val="24"/>
          <w:u w:val="single"/>
        </w:rPr>
        <w:lastRenderedPageBreak/>
        <w:t>Representations</w:t>
      </w:r>
      <w:r w:rsidR="00100F82">
        <w:rPr>
          <w:rFonts w:cs="Times New Roman"/>
          <w:b/>
          <w:bCs/>
          <w:spacing w:val="2"/>
          <w:szCs w:val="24"/>
          <w:u w:val="single"/>
        </w:rPr>
        <w:t>,</w:t>
      </w:r>
      <w:r>
        <w:rPr>
          <w:rFonts w:cs="Times New Roman"/>
          <w:b/>
          <w:bCs/>
          <w:spacing w:val="2"/>
          <w:szCs w:val="24"/>
          <w:u w:val="single"/>
        </w:rPr>
        <w:t xml:space="preserve"> </w:t>
      </w:r>
      <w:r w:rsidR="0048770F">
        <w:rPr>
          <w:rFonts w:cs="Times New Roman"/>
          <w:b/>
          <w:bCs/>
          <w:spacing w:val="2"/>
          <w:szCs w:val="24"/>
          <w:u w:val="single"/>
        </w:rPr>
        <w:t>Acknowledgement</w:t>
      </w:r>
      <w:r>
        <w:rPr>
          <w:rFonts w:cs="Times New Roman"/>
          <w:b/>
          <w:bCs/>
          <w:spacing w:val="2"/>
          <w:szCs w:val="24"/>
          <w:u w:val="single"/>
        </w:rPr>
        <w:t>s</w:t>
      </w:r>
      <w:r w:rsidR="00100F82">
        <w:rPr>
          <w:rFonts w:cs="Times New Roman"/>
          <w:b/>
          <w:bCs/>
          <w:spacing w:val="2"/>
          <w:szCs w:val="24"/>
          <w:u w:val="single"/>
        </w:rPr>
        <w:t>, &amp; Satisfactory Assurances</w:t>
      </w:r>
      <w:r w:rsidR="003C42E3">
        <w:rPr>
          <w:rFonts w:cs="Times New Roman"/>
          <w:b/>
          <w:bCs/>
          <w:spacing w:val="2"/>
          <w:szCs w:val="24"/>
          <w:u w:val="single"/>
        </w:rPr>
        <w:t xml:space="preserve"> of Business Associate</w:t>
      </w:r>
      <w:r w:rsidR="0048770F">
        <w:rPr>
          <w:rFonts w:cs="Times New Roman"/>
          <w:b/>
          <w:bCs/>
          <w:spacing w:val="2"/>
          <w:szCs w:val="24"/>
          <w:u w:val="single"/>
        </w:rPr>
        <w:t>.</w:t>
      </w:r>
      <w:r w:rsidR="0048770F">
        <w:rPr>
          <w:rFonts w:cs="Times New Roman"/>
          <w:spacing w:val="2"/>
          <w:szCs w:val="24"/>
        </w:rPr>
        <w:t xml:space="preserve">  Business Associate hereby </w:t>
      </w:r>
      <w:r w:rsidR="00A66E33">
        <w:rPr>
          <w:rFonts w:cs="Times New Roman"/>
          <w:spacing w:val="2"/>
          <w:szCs w:val="24"/>
        </w:rPr>
        <w:t xml:space="preserve">represents and </w:t>
      </w:r>
      <w:r w:rsidR="0048770F">
        <w:rPr>
          <w:rFonts w:cs="Times New Roman"/>
          <w:spacing w:val="2"/>
          <w:szCs w:val="24"/>
        </w:rPr>
        <w:t>acknowledges</w:t>
      </w:r>
      <w:r w:rsidR="00884E49">
        <w:rPr>
          <w:rFonts w:cs="Times New Roman"/>
          <w:spacing w:val="2"/>
          <w:szCs w:val="24"/>
        </w:rPr>
        <w:t xml:space="preserve">: </w:t>
      </w:r>
      <w:r w:rsidR="0048770F">
        <w:rPr>
          <w:rFonts w:cs="Times New Roman"/>
          <w:spacing w:val="2"/>
          <w:szCs w:val="24"/>
        </w:rPr>
        <w:t xml:space="preserve"> </w:t>
      </w:r>
      <w:proofErr w:type="spellStart"/>
      <w:r w:rsidR="00884E49">
        <w:rPr>
          <w:rFonts w:cs="Times New Roman"/>
          <w:spacing w:val="2"/>
          <w:szCs w:val="24"/>
        </w:rPr>
        <w:t>i</w:t>
      </w:r>
      <w:proofErr w:type="spellEnd"/>
      <w:r w:rsidR="00884E49">
        <w:rPr>
          <w:rFonts w:cs="Times New Roman"/>
          <w:spacing w:val="2"/>
          <w:szCs w:val="24"/>
        </w:rPr>
        <w:t xml:space="preserve">) </w:t>
      </w:r>
      <w:r w:rsidR="0048770F">
        <w:rPr>
          <w:rFonts w:cs="Times New Roman"/>
          <w:spacing w:val="2"/>
          <w:szCs w:val="24"/>
        </w:rPr>
        <w:t>it</w:t>
      </w:r>
      <w:r w:rsidR="00B10992">
        <w:rPr>
          <w:rFonts w:cs="Times New Roman"/>
          <w:spacing w:val="2"/>
          <w:szCs w:val="24"/>
        </w:rPr>
        <w:t xml:space="preserve"> has</w:t>
      </w:r>
      <w:r w:rsidR="0048770F">
        <w:rPr>
          <w:rFonts w:cs="Times New Roman"/>
          <w:spacing w:val="2"/>
          <w:szCs w:val="24"/>
        </w:rPr>
        <w:t xml:space="preserve"> legal status as a Business Associate </w:t>
      </w:r>
      <w:r w:rsidR="00884E49">
        <w:rPr>
          <w:rFonts w:cs="Times New Roman"/>
          <w:spacing w:val="2"/>
          <w:szCs w:val="24"/>
        </w:rPr>
        <w:t xml:space="preserve">under HIPAA Rules </w:t>
      </w:r>
      <w:r w:rsidR="0048770F">
        <w:rPr>
          <w:rFonts w:cs="Times New Roman"/>
          <w:spacing w:val="2"/>
          <w:szCs w:val="24"/>
        </w:rPr>
        <w:t>as a</w:t>
      </w:r>
      <w:r w:rsidR="00884E49">
        <w:rPr>
          <w:rFonts w:cs="Times New Roman"/>
          <w:spacing w:val="2"/>
          <w:szCs w:val="24"/>
        </w:rPr>
        <w:t xml:space="preserve"> direct</w:t>
      </w:r>
      <w:r w:rsidR="0048770F">
        <w:rPr>
          <w:rFonts w:cs="Times New Roman"/>
          <w:spacing w:val="2"/>
          <w:szCs w:val="24"/>
        </w:rPr>
        <w:t xml:space="preserve"> result of </w:t>
      </w:r>
      <w:r w:rsidR="00884E49">
        <w:rPr>
          <w:rFonts w:cs="Times New Roman"/>
          <w:spacing w:val="2"/>
          <w:szCs w:val="24"/>
        </w:rPr>
        <w:t xml:space="preserve">its relationship with Covered Entity under the </w:t>
      </w:r>
      <w:r w:rsidR="00737C6D">
        <w:rPr>
          <w:rFonts w:cs="Times New Roman"/>
          <w:spacing w:val="2"/>
          <w:szCs w:val="24"/>
        </w:rPr>
        <w:t>Service</w:t>
      </w:r>
      <w:r w:rsidR="00884E49">
        <w:rPr>
          <w:rFonts w:cs="Times New Roman"/>
          <w:spacing w:val="2"/>
          <w:szCs w:val="24"/>
        </w:rPr>
        <w:t xml:space="preserve"> Agreement; ii) it has read and </w:t>
      </w:r>
      <w:r w:rsidR="00A66E33">
        <w:rPr>
          <w:rFonts w:cs="Times New Roman"/>
          <w:spacing w:val="2"/>
          <w:szCs w:val="24"/>
        </w:rPr>
        <w:t xml:space="preserve">fully </w:t>
      </w:r>
      <w:r w:rsidR="00884E49">
        <w:rPr>
          <w:rFonts w:cs="Times New Roman"/>
          <w:spacing w:val="2"/>
          <w:szCs w:val="24"/>
        </w:rPr>
        <w:t xml:space="preserve">understands the extensive legal requirements of </w:t>
      </w:r>
      <w:r w:rsidR="00243E0A">
        <w:rPr>
          <w:rFonts w:cs="Times New Roman"/>
          <w:spacing w:val="2"/>
          <w:szCs w:val="24"/>
        </w:rPr>
        <w:t>B</w:t>
      </w:r>
      <w:r w:rsidR="00884E49">
        <w:rPr>
          <w:rFonts w:cs="Times New Roman"/>
          <w:spacing w:val="2"/>
          <w:szCs w:val="24"/>
        </w:rPr>
        <w:t xml:space="preserve">usiness </w:t>
      </w:r>
      <w:r w:rsidR="00623CA1">
        <w:rPr>
          <w:rFonts w:cs="Times New Roman"/>
          <w:spacing w:val="2"/>
          <w:szCs w:val="24"/>
        </w:rPr>
        <w:t>A</w:t>
      </w:r>
      <w:r w:rsidR="00884E49">
        <w:rPr>
          <w:rFonts w:cs="Times New Roman"/>
          <w:spacing w:val="2"/>
          <w:szCs w:val="24"/>
        </w:rPr>
        <w:t xml:space="preserve">ssociates under HIPAA Rules; </w:t>
      </w:r>
      <w:r>
        <w:rPr>
          <w:rFonts w:cs="Times New Roman"/>
          <w:spacing w:val="2"/>
          <w:szCs w:val="24"/>
        </w:rPr>
        <w:t xml:space="preserve">iii) it has sufficient technical, legal, and monetary resources </w:t>
      </w:r>
      <w:r w:rsidR="00B10992">
        <w:rPr>
          <w:rFonts w:cs="Times New Roman"/>
          <w:spacing w:val="2"/>
          <w:szCs w:val="24"/>
        </w:rPr>
        <w:t xml:space="preserve">and know-how </w:t>
      </w:r>
      <w:r>
        <w:rPr>
          <w:rFonts w:cs="Times New Roman"/>
          <w:spacing w:val="2"/>
          <w:szCs w:val="24"/>
        </w:rPr>
        <w:t xml:space="preserve">to comply with </w:t>
      </w:r>
      <w:r w:rsidR="00100F82">
        <w:rPr>
          <w:rFonts w:cs="Times New Roman"/>
          <w:spacing w:val="2"/>
          <w:szCs w:val="24"/>
        </w:rPr>
        <w:t>all</w:t>
      </w:r>
      <w:r>
        <w:rPr>
          <w:rFonts w:cs="Times New Roman"/>
          <w:spacing w:val="2"/>
          <w:szCs w:val="24"/>
        </w:rPr>
        <w:t xml:space="preserve"> </w:t>
      </w:r>
      <w:r w:rsidR="00623CA1">
        <w:rPr>
          <w:rFonts w:cs="Times New Roman"/>
          <w:spacing w:val="2"/>
          <w:szCs w:val="24"/>
        </w:rPr>
        <w:t>B</w:t>
      </w:r>
      <w:r w:rsidR="005F6F16">
        <w:rPr>
          <w:rFonts w:cs="Times New Roman"/>
          <w:spacing w:val="2"/>
          <w:szCs w:val="24"/>
        </w:rPr>
        <w:t xml:space="preserve">usiness </w:t>
      </w:r>
      <w:r w:rsidR="00623CA1">
        <w:rPr>
          <w:rFonts w:cs="Times New Roman"/>
          <w:spacing w:val="2"/>
          <w:szCs w:val="24"/>
        </w:rPr>
        <w:t>A</w:t>
      </w:r>
      <w:r w:rsidR="005F6F16">
        <w:rPr>
          <w:rFonts w:cs="Times New Roman"/>
          <w:spacing w:val="2"/>
          <w:szCs w:val="24"/>
        </w:rPr>
        <w:t xml:space="preserve">ssociate </w:t>
      </w:r>
      <w:r w:rsidR="00100F82">
        <w:rPr>
          <w:rFonts w:cs="Times New Roman"/>
          <w:spacing w:val="2"/>
          <w:szCs w:val="24"/>
        </w:rPr>
        <w:t xml:space="preserve">regulatory and contractual </w:t>
      </w:r>
      <w:r w:rsidR="005F6F16">
        <w:rPr>
          <w:rFonts w:cs="Times New Roman"/>
          <w:spacing w:val="2"/>
          <w:szCs w:val="24"/>
        </w:rPr>
        <w:t xml:space="preserve">requirements for the </w:t>
      </w:r>
      <w:r w:rsidR="005A1F8B">
        <w:rPr>
          <w:rFonts w:cs="Times New Roman"/>
          <w:spacing w:val="2"/>
          <w:szCs w:val="24"/>
        </w:rPr>
        <w:t>full term</w:t>
      </w:r>
      <w:r w:rsidR="005F6F16">
        <w:rPr>
          <w:rFonts w:cs="Times New Roman"/>
          <w:spacing w:val="2"/>
          <w:szCs w:val="24"/>
        </w:rPr>
        <w:t xml:space="preserve"> of the </w:t>
      </w:r>
      <w:r w:rsidR="00737C6D">
        <w:rPr>
          <w:rFonts w:cs="Times New Roman"/>
          <w:spacing w:val="2"/>
          <w:szCs w:val="24"/>
        </w:rPr>
        <w:t>Service</w:t>
      </w:r>
      <w:r w:rsidR="005F6F16">
        <w:rPr>
          <w:rFonts w:cs="Times New Roman"/>
          <w:spacing w:val="2"/>
          <w:szCs w:val="24"/>
        </w:rPr>
        <w:t xml:space="preserve"> Agreement</w:t>
      </w:r>
      <w:r w:rsidR="00100F82">
        <w:rPr>
          <w:rFonts w:cs="Times New Roman"/>
          <w:spacing w:val="2"/>
          <w:szCs w:val="24"/>
        </w:rPr>
        <w:t>,</w:t>
      </w:r>
      <w:r w:rsidR="005F6F16">
        <w:rPr>
          <w:rFonts w:cs="Times New Roman"/>
          <w:spacing w:val="2"/>
          <w:szCs w:val="24"/>
        </w:rPr>
        <w:t xml:space="preserve"> </w:t>
      </w:r>
      <w:r w:rsidR="00B10992">
        <w:rPr>
          <w:rFonts w:cs="Times New Roman"/>
          <w:spacing w:val="2"/>
          <w:szCs w:val="24"/>
        </w:rPr>
        <w:t>including</w:t>
      </w:r>
      <w:r w:rsidR="005F6F16">
        <w:rPr>
          <w:rFonts w:cs="Times New Roman"/>
          <w:spacing w:val="2"/>
          <w:szCs w:val="24"/>
        </w:rPr>
        <w:t xml:space="preserve"> any renewals or amendments</w:t>
      </w:r>
      <w:r w:rsidR="00100F82">
        <w:rPr>
          <w:rFonts w:cs="Times New Roman"/>
          <w:spacing w:val="2"/>
          <w:szCs w:val="24"/>
        </w:rPr>
        <w:t xml:space="preserve"> it </w:t>
      </w:r>
      <w:r w:rsidR="00B10992">
        <w:rPr>
          <w:rFonts w:cs="Times New Roman"/>
          <w:spacing w:val="2"/>
          <w:szCs w:val="24"/>
        </w:rPr>
        <w:t xml:space="preserve">may </w:t>
      </w:r>
      <w:r w:rsidR="00737C6D">
        <w:rPr>
          <w:rFonts w:cs="Times New Roman"/>
          <w:spacing w:val="2"/>
          <w:szCs w:val="24"/>
        </w:rPr>
        <w:t>execute</w:t>
      </w:r>
      <w:r w:rsidR="005F6F16">
        <w:rPr>
          <w:rFonts w:cs="Times New Roman"/>
          <w:spacing w:val="2"/>
          <w:szCs w:val="24"/>
        </w:rPr>
        <w:t xml:space="preserve">;  </w:t>
      </w:r>
      <w:r w:rsidR="00884E49">
        <w:rPr>
          <w:rFonts w:cs="Times New Roman"/>
          <w:spacing w:val="2"/>
          <w:szCs w:val="24"/>
        </w:rPr>
        <w:t>and i</w:t>
      </w:r>
      <w:r w:rsidR="005F6F16">
        <w:rPr>
          <w:rFonts w:cs="Times New Roman"/>
          <w:spacing w:val="2"/>
          <w:szCs w:val="24"/>
        </w:rPr>
        <w:t>v</w:t>
      </w:r>
      <w:r w:rsidR="00884E49">
        <w:rPr>
          <w:rFonts w:cs="Times New Roman"/>
          <w:spacing w:val="2"/>
          <w:szCs w:val="24"/>
        </w:rPr>
        <w:t xml:space="preserve">) that the consideration identified in the </w:t>
      </w:r>
      <w:r w:rsidR="00737C6D">
        <w:rPr>
          <w:rFonts w:cs="Times New Roman"/>
          <w:spacing w:val="2"/>
          <w:szCs w:val="24"/>
        </w:rPr>
        <w:t>Service</w:t>
      </w:r>
      <w:r w:rsidR="00884E49">
        <w:rPr>
          <w:rFonts w:cs="Times New Roman"/>
          <w:spacing w:val="2"/>
          <w:szCs w:val="24"/>
        </w:rPr>
        <w:t xml:space="preserve"> Agreement is, in part, in exchange for obligations under </w:t>
      </w:r>
      <w:r w:rsidR="00B40AA5">
        <w:rPr>
          <w:rFonts w:cs="Times New Roman"/>
          <w:spacing w:val="2"/>
          <w:szCs w:val="24"/>
        </w:rPr>
        <w:t>this BA Agreement</w:t>
      </w:r>
      <w:r w:rsidR="00884E49">
        <w:rPr>
          <w:rFonts w:cs="Times New Roman"/>
          <w:spacing w:val="2"/>
          <w:szCs w:val="24"/>
        </w:rPr>
        <w:t xml:space="preserve">, which </w:t>
      </w:r>
      <w:r w:rsidR="00737C6D">
        <w:rPr>
          <w:rFonts w:cs="Times New Roman"/>
          <w:spacing w:val="2"/>
          <w:szCs w:val="24"/>
        </w:rPr>
        <w:t>may be</w:t>
      </w:r>
      <w:r w:rsidR="00884E49">
        <w:rPr>
          <w:rFonts w:cs="Times New Roman"/>
          <w:spacing w:val="2"/>
          <w:szCs w:val="24"/>
        </w:rPr>
        <w:t xml:space="preserve"> referenced</w:t>
      </w:r>
      <w:r w:rsidR="00737C6D">
        <w:rPr>
          <w:rFonts w:cs="Times New Roman"/>
          <w:spacing w:val="2"/>
          <w:szCs w:val="24"/>
        </w:rPr>
        <w:t xml:space="preserve"> or</w:t>
      </w:r>
      <w:r w:rsidR="00884E49">
        <w:rPr>
          <w:rFonts w:cs="Times New Roman"/>
          <w:spacing w:val="2"/>
          <w:szCs w:val="24"/>
        </w:rPr>
        <w:t xml:space="preserve"> incorporated </w:t>
      </w:r>
      <w:r w:rsidR="00737C6D">
        <w:rPr>
          <w:rFonts w:cs="Times New Roman"/>
          <w:spacing w:val="2"/>
          <w:szCs w:val="24"/>
        </w:rPr>
        <w:t>i</w:t>
      </w:r>
      <w:r w:rsidR="00884E49">
        <w:rPr>
          <w:rFonts w:cs="Times New Roman"/>
          <w:spacing w:val="2"/>
          <w:szCs w:val="24"/>
        </w:rPr>
        <w:t>n</w:t>
      </w:r>
      <w:r w:rsidR="00737C6D">
        <w:rPr>
          <w:rFonts w:cs="Times New Roman"/>
          <w:spacing w:val="2"/>
          <w:szCs w:val="24"/>
        </w:rPr>
        <w:t>to</w:t>
      </w:r>
      <w:r w:rsidR="00884E49">
        <w:rPr>
          <w:rFonts w:cs="Times New Roman"/>
          <w:spacing w:val="2"/>
          <w:szCs w:val="24"/>
        </w:rPr>
        <w:t xml:space="preserve"> the </w:t>
      </w:r>
      <w:r w:rsidR="00737C6D">
        <w:rPr>
          <w:rFonts w:cs="Times New Roman"/>
          <w:spacing w:val="2"/>
          <w:szCs w:val="24"/>
        </w:rPr>
        <w:t>Service</w:t>
      </w:r>
      <w:r w:rsidR="00884E49">
        <w:rPr>
          <w:rFonts w:cs="Times New Roman"/>
          <w:spacing w:val="2"/>
          <w:szCs w:val="24"/>
        </w:rPr>
        <w:t xml:space="preserve"> Agreement. </w:t>
      </w:r>
      <w:r w:rsidR="00100F82">
        <w:rPr>
          <w:rFonts w:cs="Times New Roman"/>
          <w:spacing w:val="2"/>
          <w:szCs w:val="24"/>
        </w:rPr>
        <w:t xml:space="preserve"> </w:t>
      </w:r>
      <w:r w:rsidR="005A1F8B">
        <w:rPr>
          <w:rFonts w:cs="Times New Roman"/>
          <w:spacing w:val="2"/>
          <w:szCs w:val="24"/>
        </w:rPr>
        <w:t>Business Associate offers and Covered Entity accepts these representations and acknowledgments</w:t>
      </w:r>
      <w:r w:rsidR="00B84B86">
        <w:rPr>
          <w:rFonts w:cs="Times New Roman"/>
          <w:spacing w:val="2"/>
          <w:szCs w:val="24"/>
        </w:rPr>
        <w:t xml:space="preserve">, along with other promises in </w:t>
      </w:r>
      <w:r w:rsidR="00B40AA5">
        <w:rPr>
          <w:rFonts w:cs="Times New Roman"/>
          <w:spacing w:val="2"/>
          <w:szCs w:val="24"/>
        </w:rPr>
        <w:t>this BA Agreement</w:t>
      </w:r>
      <w:r w:rsidR="00B84B86">
        <w:rPr>
          <w:rFonts w:cs="Times New Roman"/>
          <w:spacing w:val="2"/>
          <w:szCs w:val="24"/>
        </w:rPr>
        <w:t>,</w:t>
      </w:r>
      <w:r w:rsidR="005A1F8B">
        <w:rPr>
          <w:rFonts w:cs="Times New Roman"/>
          <w:spacing w:val="2"/>
          <w:szCs w:val="24"/>
        </w:rPr>
        <w:t xml:space="preserve"> as satisfactory assurances </w:t>
      </w:r>
      <w:r w:rsidR="00100F82">
        <w:rPr>
          <w:rFonts w:cs="Times New Roman"/>
          <w:spacing w:val="2"/>
          <w:szCs w:val="24"/>
        </w:rPr>
        <w:t>that Business Associate will appropriately safeguard PHI, including electronic PHI.</w:t>
      </w:r>
    </w:p>
    <w:p w14:paraId="0D09B7AB" w14:textId="77777777" w:rsidR="00EC11CC" w:rsidRPr="0048770F" w:rsidRDefault="00EC11CC" w:rsidP="00BF46B5">
      <w:pPr>
        <w:pStyle w:val="ListParagraph"/>
        <w:widowControl w:val="0"/>
        <w:numPr>
          <w:ilvl w:val="0"/>
          <w:numId w:val="1"/>
        </w:numPr>
        <w:autoSpaceDE w:val="0"/>
        <w:autoSpaceDN w:val="0"/>
        <w:spacing w:before="240" w:after="0" w:line="240" w:lineRule="auto"/>
        <w:contextualSpacing w:val="0"/>
        <w:rPr>
          <w:rFonts w:cs="Times New Roman"/>
          <w:spacing w:val="2"/>
          <w:szCs w:val="24"/>
        </w:rPr>
      </w:pPr>
      <w:r w:rsidRPr="0048770F">
        <w:rPr>
          <w:rFonts w:cs="Times New Roman"/>
          <w:b/>
          <w:bCs/>
          <w:spacing w:val="2"/>
          <w:szCs w:val="24"/>
          <w:u w:val="single"/>
        </w:rPr>
        <w:t>Obligations of Business Associate.</w:t>
      </w:r>
      <w:r w:rsidRPr="0048770F">
        <w:rPr>
          <w:rFonts w:cs="Times New Roman"/>
          <w:b/>
          <w:bCs/>
          <w:spacing w:val="2"/>
          <w:szCs w:val="24"/>
        </w:rPr>
        <w:t xml:space="preserve"> </w:t>
      </w:r>
      <w:r w:rsidR="00180E26">
        <w:rPr>
          <w:rFonts w:cs="Times New Roman"/>
          <w:b/>
          <w:bCs/>
          <w:spacing w:val="2"/>
          <w:szCs w:val="24"/>
        </w:rPr>
        <w:t xml:space="preserve"> </w:t>
      </w:r>
      <w:r w:rsidRPr="0048770F">
        <w:rPr>
          <w:rFonts w:cs="Times New Roman"/>
          <w:spacing w:val="2"/>
          <w:szCs w:val="24"/>
        </w:rPr>
        <w:t>Business Associate agrees</w:t>
      </w:r>
      <w:r w:rsidR="00A54A39">
        <w:rPr>
          <w:rFonts w:cs="Times New Roman"/>
          <w:spacing w:val="2"/>
          <w:szCs w:val="24"/>
        </w:rPr>
        <w:t xml:space="preserve"> and promises</w:t>
      </w:r>
      <w:r w:rsidRPr="0048770F">
        <w:rPr>
          <w:rFonts w:cs="Times New Roman"/>
          <w:spacing w:val="2"/>
          <w:szCs w:val="24"/>
        </w:rPr>
        <w:t xml:space="preserve"> </w:t>
      </w:r>
      <w:r w:rsidR="00A54A39">
        <w:rPr>
          <w:rFonts w:cs="Times New Roman"/>
          <w:spacing w:val="2"/>
          <w:szCs w:val="24"/>
        </w:rPr>
        <w:t xml:space="preserve">in good faith </w:t>
      </w:r>
      <w:r w:rsidRPr="0048770F">
        <w:rPr>
          <w:rFonts w:cs="Times New Roman"/>
          <w:spacing w:val="2"/>
          <w:szCs w:val="24"/>
        </w:rPr>
        <w:t>to</w:t>
      </w:r>
      <w:r w:rsidR="00853EC3">
        <w:rPr>
          <w:rFonts w:cs="Times New Roman"/>
          <w:spacing w:val="2"/>
          <w:szCs w:val="24"/>
        </w:rPr>
        <w:t xml:space="preserve"> do all of the following</w:t>
      </w:r>
      <w:r w:rsidRPr="0048770F">
        <w:rPr>
          <w:rFonts w:cs="Times New Roman"/>
          <w:spacing w:val="2"/>
          <w:szCs w:val="24"/>
        </w:rPr>
        <w:t>:</w:t>
      </w:r>
    </w:p>
    <w:p w14:paraId="48D7C707" w14:textId="77777777" w:rsidR="00C25431" w:rsidRDefault="00853EC3" w:rsidP="00D6394B">
      <w:pPr>
        <w:widowControl w:val="0"/>
        <w:numPr>
          <w:ilvl w:val="0"/>
          <w:numId w:val="22"/>
        </w:numPr>
        <w:autoSpaceDE w:val="0"/>
        <w:autoSpaceDN w:val="0"/>
        <w:spacing w:before="120" w:after="0" w:line="240" w:lineRule="auto"/>
        <w:rPr>
          <w:rFonts w:cs="Times New Roman"/>
          <w:spacing w:val="2"/>
          <w:szCs w:val="24"/>
        </w:rPr>
      </w:pPr>
      <w:r>
        <w:rPr>
          <w:rFonts w:cs="Times New Roman"/>
          <w:spacing w:val="2"/>
          <w:szCs w:val="24"/>
        </w:rPr>
        <w:t>C</w:t>
      </w:r>
      <w:r w:rsidR="00BF0985">
        <w:rPr>
          <w:rFonts w:cs="Times New Roman"/>
          <w:spacing w:val="2"/>
          <w:szCs w:val="24"/>
        </w:rPr>
        <w:t xml:space="preserve">omply </w:t>
      </w:r>
      <w:r w:rsidR="00C25431">
        <w:rPr>
          <w:rFonts w:cs="Times New Roman"/>
          <w:spacing w:val="2"/>
          <w:szCs w:val="24"/>
        </w:rPr>
        <w:t xml:space="preserve">with all </w:t>
      </w:r>
      <w:r w:rsidR="00BF0985">
        <w:rPr>
          <w:rFonts w:cs="Times New Roman"/>
          <w:spacing w:val="2"/>
          <w:szCs w:val="24"/>
        </w:rPr>
        <w:t xml:space="preserve">Business Associate </w:t>
      </w:r>
      <w:r w:rsidR="00C25431">
        <w:rPr>
          <w:rFonts w:cs="Times New Roman"/>
          <w:spacing w:val="2"/>
          <w:szCs w:val="24"/>
        </w:rPr>
        <w:t>obligations</w:t>
      </w:r>
      <w:r w:rsidR="0044192A">
        <w:rPr>
          <w:rFonts w:cs="Times New Roman"/>
          <w:spacing w:val="2"/>
          <w:szCs w:val="24"/>
        </w:rPr>
        <w:t xml:space="preserve"> and requirements</w:t>
      </w:r>
      <w:r w:rsidR="00C25431">
        <w:rPr>
          <w:rFonts w:cs="Times New Roman"/>
          <w:spacing w:val="2"/>
          <w:szCs w:val="24"/>
        </w:rPr>
        <w:t xml:space="preserve"> under HIPAA Rules</w:t>
      </w:r>
      <w:r w:rsidR="00BF0985">
        <w:rPr>
          <w:rFonts w:cs="Times New Roman"/>
          <w:spacing w:val="2"/>
          <w:szCs w:val="24"/>
        </w:rPr>
        <w:t xml:space="preserve"> and, if uncertainty exists as to how to achieve compliance, request direction from Covered Entity</w:t>
      </w:r>
      <w:r>
        <w:rPr>
          <w:rFonts w:cs="Times New Roman"/>
          <w:spacing w:val="2"/>
          <w:szCs w:val="24"/>
        </w:rPr>
        <w:t>.</w:t>
      </w:r>
    </w:p>
    <w:p w14:paraId="18FB4252" w14:textId="77777777" w:rsidR="0044192A" w:rsidRDefault="00853EC3" w:rsidP="00D6394B">
      <w:pPr>
        <w:widowControl w:val="0"/>
        <w:numPr>
          <w:ilvl w:val="0"/>
          <w:numId w:val="22"/>
        </w:numPr>
        <w:autoSpaceDE w:val="0"/>
        <w:autoSpaceDN w:val="0"/>
        <w:spacing w:before="120" w:after="0" w:line="240" w:lineRule="auto"/>
        <w:rPr>
          <w:rFonts w:cs="Times New Roman"/>
          <w:spacing w:val="2"/>
          <w:szCs w:val="24"/>
        </w:rPr>
      </w:pPr>
      <w:r>
        <w:rPr>
          <w:rFonts w:cs="Times New Roman"/>
          <w:spacing w:val="2"/>
          <w:szCs w:val="24"/>
        </w:rPr>
        <w:t>C</w:t>
      </w:r>
      <w:r w:rsidR="0044192A">
        <w:rPr>
          <w:rFonts w:cs="Times New Roman"/>
          <w:spacing w:val="2"/>
          <w:szCs w:val="24"/>
        </w:rPr>
        <w:t xml:space="preserve">omply with other requirements under HIPAA Rules that may apply to the Covered Entity, </w:t>
      </w:r>
      <w:r>
        <w:rPr>
          <w:rFonts w:cs="Times New Roman"/>
          <w:spacing w:val="2"/>
          <w:szCs w:val="24"/>
        </w:rPr>
        <w:t xml:space="preserve">such as </w:t>
      </w:r>
      <w:r w:rsidR="00623CA1">
        <w:rPr>
          <w:rFonts w:cs="Times New Roman"/>
          <w:spacing w:val="2"/>
          <w:szCs w:val="24"/>
        </w:rPr>
        <w:t>w</w:t>
      </w:r>
      <w:r w:rsidR="0044192A">
        <w:rPr>
          <w:rFonts w:cs="Times New Roman"/>
          <w:spacing w:val="2"/>
          <w:szCs w:val="24"/>
        </w:rPr>
        <w:t xml:space="preserve">hen Business Associate carries out one or more of the </w:t>
      </w:r>
      <w:r w:rsidR="00623CA1">
        <w:rPr>
          <w:rFonts w:cs="Times New Roman"/>
          <w:spacing w:val="2"/>
          <w:szCs w:val="24"/>
        </w:rPr>
        <w:t>C</w:t>
      </w:r>
      <w:r w:rsidR="0044192A">
        <w:rPr>
          <w:rFonts w:cs="Times New Roman"/>
          <w:spacing w:val="2"/>
          <w:szCs w:val="24"/>
        </w:rPr>
        <w:t xml:space="preserve">overed </w:t>
      </w:r>
      <w:r w:rsidR="00623CA1">
        <w:rPr>
          <w:rFonts w:cs="Times New Roman"/>
          <w:spacing w:val="2"/>
          <w:szCs w:val="24"/>
        </w:rPr>
        <w:t>E</w:t>
      </w:r>
      <w:r w:rsidR="0044192A">
        <w:rPr>
          <w:rFonts w:cs="Times New Roman"/>
          <w:spacing w:val="2"/>
          <w:szCs w:val="24"/>
        </w:rPr>
        <w:t xml:space="preserve">ntity’s obligations under </w:t>
      </w:r>
      <w:r>
        <w:rPr>
          <w:rFonts w:cs="Times New Roman"/>
          <w:spacing w:val="2"/>
          <w:szCs w:val="24"/>
        </w:rPr>
        <w:t>HIPAA Rules.</w:t>
      </w:r>
    </w:p>
    <w:p w14:paraId="7A2BF10B" w14:textId="77777777" w:rsidR="00EC11CC" w:rsidRDefault="00853EC3" w:rsidP="00D6394B">
      <w:pPr>
        <w:widowControl w:val="0"/>
        <w:numPr>
          <w:ilvl w:val="0"/>
          <w:numId w:val="22"/>
        </w:numPr>
        <w:autoSpaceDE w:val="0"/>
        <w:autoSpaceDN w:val="0"/>
        <w:spacing w:before="120" w:after="0" w:line="240" w:lineRule="auto"/>
        <w:rPr>
          <w:rFonts w:cs="Times New Roman"/>
          <w:spacing w:val="2"/>
          <w:szCs w:val="24"/>
        </w:rPr>
      </w:pPr>
      <w:r>
        <w:rPr>
          <w:rFonts w:cs="Times New Roman"/>
          <w:spacing w:val="2"/>
          <w:szCs w:val="24"/>
        </w:rPr>
        <w:t>U</w:t>
      </w:r>
      <w:r w:rsidR="004879FD" w:rsidRPr="0048770F">
        <w:rPr>
          <w:rFonts w:cs="Times New Roman"/>
          <w:spacing w:val="2"/>
          <w:szCs w:val="24"/>
        </w:rPr>
        <w:t xml:space="preserve">se and disclose </w:t>
      </w:r>
      <w:r w:rsidR="003204A0">
        <w:rPr>
          <w:rFonts w:cs="Times New Roman"/>
          <w:spacing w:val="2"/>
          <w:szCs w:val="24"/>
        </w:rPr>
        <w:t>PHI</w:t>
      </w:r>
      <w:r w:rsidR="004879FD" w:rsidRPr="0048770F">
        <w:rPr>
          <w:rFonts w:cs="Times New Roman"/>
          <w:spacing w:val="2"/>
          <w:szCs w:val="24"/>
        </w:rPr>
        <w:t xml:space="preserve"> </w:t>
      </w:r>
      <w:r w:rsidR="007F15F7" w:rsidRPr="007F15F7">
        <w:rPr>
          <w:rFonts w:cs="Times New Roman"/>
          <w:spacing w:val="2"/>
          <w:szCs w:val="24"/>
          <w:u w:val="single"/>
        </w:rPr>
        <w:t>only</w:t>
      </w:r>
      <w:r w:rsidR="00632D50" w:rsidRPr="0048770F">
        <w:rPr>
          <w:rFonts w:cs="Times New Roman"/>
          <w:spacing w:val="2"/>
          <w:szCs w:val="24"/>
        </w:rPr>
        <w:t>: (</w:t>
      </w:r>
      <w:proofErr w:type="spellStart"/>
      <w:r w:rsidR="00632D50" w:rsidRPr="0048770F">
        <w:rPr>
          <w:rFonts w:cs="Times New Roman"/>
          <w:spacing w:val="2"/>
          <w:szCs w:val="24"/>
        </w:rPr>
        <w:t>i</w:t>
      </w:r>
      <w:proofErr w:type="spellEnd"/>
      <w:r w:rsidR="00632D50" w:rsidRPr="0048770F">
        <w:rPr>
          <w:rFonts w:cs="Times New Roman"/>
          <w:spacing w:val="2"/>
          <w:szCs w:val="24"/>
        </w:rPr>
        <w:t>)</w:t>
      </w:r>
      <w:r w:rsidR="00FE62C0" w:rsidRPr="0048770F">
        <w:rPr>
          <w:rFonts w:cs="Times New Roman"/>
          <w:spacing w:val="2"/>
          <w:szCs w:val="24"/>
        </w:rPr>
        <w:t xml:space="preserve"> </w:t>
      </w:r>
      <w:r w:rsidR="00385227" w:rsidRPr="00271F88">
        <w:rPr>
          <w:rFonts w:cs="Times New Roman"/>
          <w:spacing w:val="2"/>
          <w:szCs w:val="24"/>
        </w:rPr>
        <w:t xml:space="preserve">when </w:t>
      </w:r>
      <w:r w:rsidR="00FE62C0" w:rsidRPr="00271F88">
        <w:rPr>
          <w:rFonts w:cs="Times New Roman"/>
          <w:spacing w:val="2"/>
          <w:szCs w:val="24"/>
        </w:rPr>
        <w:t>required</w:t>
      </w:r>
      <w:r w:rsidR="00FE62C0" w:rsidRPr="0048770F">
        <w:rPr>
          <w:rFonts w:cs="Times New Roman"/>
          <w:spacing w:val="2"/>
          <w:szCs w:val="24"/>
        </w:rPr>
        <w:t xml:space="preserve"> by law</w:t>
      </w:r>
      <w:r w:rsidR="00632D50" w:rsidRPr="0048770F">
        <w:rPr>
          <w:rFonts w:cs="Times New Roman"/>
          <w:spacing w:val="2"/>
          <w:szCs w:val="24"/>
        </w:rPr>
        <w:t>;</w:t>
      </w:r>
      <w:r w:rsidR="00FE62C0" w:rsidRPr="0048770F">
        <w:rPr>
          <w:rFonts w:cs="Times New Roman"/>
          <w:spacing w:val="2"/>
          <w:szCs w:val="24"/>
        </w:rPr>
        <w:t xml:space="preserve"> </w:t>
      </w:r>
      <w:r w:rsidR="00F26C03">
        <w:rPr>
          <w:rFonts w:cs="Times New Roman"/>
          <w:spacing w:val="2"/>
          <w:szCs w:val="24"/>
        </w:rPr>
        <w:t xml:space="preserve">ii) as set forth in </w:t>
      </w:r>
      <w:r w:rsidR="00B40AA5">
        <w:rPr>
          <w:rFonts w:cs="Times New Roman"/>
          <w:spacing w:val="2"/>
          <w:szCs w:val="24"/>
        </w:rPr>
        <w:t>this BA Agreement</w:t>
      </w:r>
      <w:r w:rsidR="00F26C03">
        <w:rPr>
          <w:rFonts w:cs="Times New Roman"/>
          <w:spacing w:val="2"/>
          <w:szCs w:val="24"/>
        </w:rPr>
        <w:t xml:space="preserve">; </w:t>
      </w:r>
      <w:r w:rsidR="00FE62C0" w:rsidRPr="0048770F">
        <w:rPr>
          <w:rFonts w:cs="Times New Roman"/>
          <w:spacing w:val="2"/>
          <w:szCs w:val="24"/>
        </w:rPr>
        <w:t>or</w:t>
      </w:r>
      <w:r w:rsidR="00632D50" w:rsidRPr="0048770F">
        <w:rPr>
          <w:rFonts w:cs="Times New Roman"/>
          <w:spacing w:val="2"/>
          <w:szCs w:val="24"/>
        </w:rPr>
        <w:t xml:space="preserve"> (</w:t>
      </w:r>
      <w:r w:rsidR="00F26C03">
        <w:rPr>
          <w:rFonts w:cs="Times New Roman"/>
          <w:spacing w:val="2"/>
          <w:szCs w:val="24"/>
        </w:rPr>
        <w:t>i</w:t>
      </w:r>
      <w:r w:rsidR="00632D50" w:rsidRPr="0048770F">
        <w:rPr>
          <w:rFonts w:cs="Times New Roman"/>
          <w:spacing w:val="2"/>
          <w:szCs w:val="24"/>
        </w:rPr>
        <w:t>ii)</w:t>
      </w:r>
      <w:r w:rsidR="00FE62C0" w:rsidRPr="0048770F">
        <w:rPr>
          <w:rFonts w:cs="Times New Roman"/>
          <w:spacing w:val="2"/>
          <w:szCs w:val="24"/>
        </w:rPr>
        <w:t xml:space="preserve"> </w:t>
      </w:r>
      <w:r w:rsidR="00385227">
        <w:rPr>
          <w:rFonts w:cs="Times New Roman"/>
          <w:spacing w:val="2"/>
          <w:szCs w:val="24"/>
        </w:rPr>
        <w:t>as set forth in</w:t>
      </w:r>
      <w:r w:rsidR="004879FD" w:rsidRPr="0048770F">
        <w:rPr>
          <w:rFonts w:cs="Times New Roman"/>
          <w:spacing w:val="2"/>
          <w:szCs w:val="24"/>
        </w:rPr>
        <w:t xml:space="preserve"> the </w:t>
      </w:r>
      <w:r>
        <w:rPr>
          <w:rFonts w:cs="Times New Roman"/>
          <w:spacing w:val="2"/>
          <w:szCs w:val="24"/>
        </w:rPr>
        <w:t>Service</w:t>
      </w:r>
      <w:r w:rsidR="004879FD" w:rsidRPr="0048770F">
        <w:rPr>
          <w:rFonts w:cs="Times New Roman"/>
          <w:spacing w:val="2"/>
          <w:szCs w:val="24"/>
        </w:rPr>
        <w:t xml:space="preserve"> Agreement or, if the </w:t>
      </w:r>
      <w:r w:rsidR="00502C3D">
        <w:rPr>
          <w:rFonts w:cs="Times New Roman"/>
          <w:spacing w:val="2"/>
          <w:szCs w:val="24"/>
        </w:rPr>
        <w:t>Service</w:t>
      </w:r>
      <w:r w:rsidR="004879FD" w:rsidRPr="0048770F">
        <w:rPr>
          <w:rFonts w:cs="Times New Roman"/>
          <w:spacing w:val="2"/>
          <w:szCs w:val="24"/>
        </w:rPr>
        <w:t xml:space="preserve"> Agreement is ambiguous</w:t>
      </w:r>
      <w:r w:rsidR="00960358">
        <w:rPr>
          <w:rFonts w:cs="Times New Roman"/>
          <w:spacing w:val="2"/>
          <w:szCs w:val="24"/>
        </w:rPr>
        <w:t xml:space="preserve"> or incomplete</w:t>
      </w:r>
      <w:r w:rsidR="004879FD" w:rsidRPr="0048770F">
        <w:rPr>
          <w:rFonts w:cs="Times New Roman"/>
          <w:spacing w:val="2"/>
          <w:szCs w:val="24"/>
        </w:rPr>
        <w:t xml:space="preserve">, </w:t>
      </w:r>
      <w:r w:rsidR="00BF0985">
        <w:rPr>
          <w:rFonts w:cs="Times New Roman"/>
          <w:spacing w:val="2"/>
          <w:szCs w:val="24"/>
        </w:rPr>
        <w:t xml:space="preserve">then </w:t>
      </w:r>
      <w:r w:rsidR="004879FD" w:rsidRPr="0048770F">
        <w:rPr>
          <w:rFonts w:cs="Times New Roman"/>
          <w:spacing w:val="2"/>
          <w:szCs w:val="24"/>
        </w:rPr>
        <w:t xml:space="preserve">only as permitted </w:t>
      </w:r>
      <w:r w:rsidR="00385227">
        <w:rPr>
          <w:rFonts w:cs="Times New Roman"/>
          <w:spacing w:val="2"/>
          <w:szCs w:val="24"/>
        </w:rPr>
        <w:t xml:space="preserve">or required </w:t>
      </w:r>
      <w:r w:rsidR="004879FD" w:rsidRPr="0048770F">
        <w:rPr>
          <w:rFonts w:cs="Times New Roman"/>
          <w:spacing w:val="2"/>
          <w:szCs w:val="24"/>
        </w:rPr>
        <w:t>by the Covered Entity’s Notice of Privacy Practices that was in effect when the information was collected from the individual</w:t>
      </w:r>
      <w:r>
        <w:rPr>
          <w:rFonts w:cs="Times New Roman"/>
          <w:spacing w:val="2"/>
          <w:szCs w:val="24"/>
        </w:rPr>
        <w:t>.</w:t>
      </w:r>
    </w:p>
    <w:p w14:paraId="02CB281D" w14:textId="77777777" w:rsidR="003C42E3" w:rsidRPr="0048770F" w:rsidRDefault="003C42E3" w:rsidP="00D6394B">
      <w:pPr>
        <w:widowControl w:val="0"/>
        <w:numPr>
          <w:ilvl w:val="0"/>
          <w:numId w:val="22"/>
        </w:numPr>
        <w:autoSpaceDE w:val="0"/>
        <w:autoSpaceDN w:val="0"/>
        <w:spacing w:before="120" w:after="0" w:line="240" w:lineRule="auto"/>
        <w:rPr>
          <w:rFonts w:cs="Times New Roman"/>
          <w:spacing w:val="2"/>
          <w:szCs w:val="24"/>
        </w:rPr>
      </w:pPr>
      <w:r>
        <w:rPr>
          <w:rFonts w:cs="Times New Roman"/>
          <w:spacing w:val="2"/>
          <w:szCs w:val="24"/>
        </w:rPr>
        <w:t>MINIMUM NECESSARY.  L</w:t>
      </w:r>
      <w:r w:rsidRPr="00853EC3">
        <w:rPr>
          <w:rFonts w:cs="Times New Roman"/>
          <w:spacing w:val="2"/>
          <w:szCs w:val="24"/>
        </w:rPr>
        <w:t>imit its use, disclosure, and requests for use or disclosure to the minimum amount necessary to accomplish the intended purpose in accordance with the requirements of the HIPAA Rules.</w:t>
      </w:r>
    </w:p>
    <w:p w14:paraId="46CE906A" w14:textId="77777777" w:rsidR="00EC11CC" w:rsidRPr="001956EB" w:rsidRDefault="00853EC3" w:rsidP="00D6394B">
      <w:pPr>
        <w:widowControl w:val="0"/>
        <w:numPr>
          <w:ilvl w:val="0"/>
          <w:numId w:val="22"/>
        </w:numPr>
        <w:autoSpaceDE w:val="0"/>
        <w:autoSpaceDN w:val="0"/>
        <w:spacing w:before="120" w:after="0" w:line="240" w:lineRule="auto"/>
        <w:rPr>
          <w:rFonts w:cs="Times New Roman"/>
          <w:spacing w:val="2"/>
          <w:szCs w:val="24"/>
        </w:rPr>
      </w:pPr>
      <w:r>
        <w:rPr>
          <w:rFonts w:cs="Times New Roman"/>
          <w:spacing w:val="2"/>
          <w:szCs w:val="24"/>
        </w:rPr>
        <w:t>I</w:t>
      </w:r>
      <w:r w:rsidR="00EC11CC" w:rsidRPr="001956EB">
        <w:rPr>
          <w:rFonts w:cs="Times New Roman"/>
          <w:spacing w:val="2"/>
          <w:szCs w:val="24"/>
        </w:rPr>
        <w:t xml:space="preserve">mplement administrative, physical, and technical safeguards that reasonably and appropriately protect the confidentiality, integrity and availability of electronic </w:t>
      </w:r>
      <w:r w:rsidR="003204A0">
        <w:rPr>
          <w:rFonts w:cs="Times New Roman"/>
          <w:spacing w:val="2"/>
          <w:szCs w:val="24"/>
        </w:rPr>
        <w:t>PHI</w:t>
      </w:r>
      <w:r w:rsidR="00EC11CC" w:rsidRPr="001956EB">
        <w:rPr>
          <w:rFonts w:cs="Times New Roman"/>
          <w:spacing w:val="2"/>
          <w:szCs w:val="24"/>
        </w:rPr>
        <w:t xml:space="preserve"> that it </w:t>
      </w:r>
      <w:r w:rsidR="006F19F1" w:rsidRPr="001956EB">
        <w:rPr>
          <w:rFonts w:cs="Times New Roman"/>
          <w:spacing w:val="2"/>
          <w:szCs w:val="24"/>
        </w:rPr>
        <w:t xml:space="preserve">creates, </w:t>
      </w:r>
      <w:r w:rsidR="00EC11CC" w:rsidRPr="001956EB">
        <w:rPr>
          <w:rFonts w:cs="Times New Roman"/>
          <w:spacing w:val="2"/>
          <w:szCs w:val="24"/>
        </w:rPr>
        <w:t>receives, maintains, or transmits on behalf of the Covered Entity</w:t>
      </w:r>
      <w:r>
        <w:rPr>
          <w:rFonts w:cs="Times New Roman"/>
          <w:spacing w:val="2"/>
          <w:szCs w:val="24"/>
        </w:rPr>
        <w:t>.</w:t>
      </w:r>
    </w:p>
    <w:p w14:paraId="7D870EF8" w14:textId="77777777" w:rsidR="0002608A" w:rsidRPr="003C42E3" w:rsidRDefault="0002608A" w:rsidP="00D6394B">
      <w:pPr>
        <w:widowControl w:val="0"/>
        <w:numPr>
          <w:ilvl w:val="0"/>
          <w:numId w:val="22"/>
        </w:numPr>
        <w:autoSpaceDE w:val="0"/>
        <w:autoSpaceDN w:val="0"/>
        <w:spacing w:before="120" w:after="0" w:line="240" w:lineRule="auto"/>
        <w:rPr>
          <w:rFonts w:cs="Times New Roman"/>
          <w:spacing w:val="2"/>
          <w:szCs w:val="24"/>
        </w:rPr>
      </w:pPr>
      <w:r>
        <w:rPr>
          <w:rFonts w:cs="Times New Roman"/>
          <w:spacing w:val="2"/>
          <w:szCs w:val="24"/>
        </w:rPr>
        <w:t xml:space="preserve">Manage Security Incidents in compliance with 45 C.F.R. Part 164 Subpart C, </w:t>
      </w:r>
      <w:r w:rsidR="00E05769">
        <w:rPr>
          <w:rFonts w:cs="Times New Roman"/>
          <w:spacing w:val="2"/>
          <w:szCs w:val="24"/>
        </w:rPr>
        <w:t>including</w:t>
      </w:r>
      <w:r>
        <w:rPr>
          <w:rFonts w:cs="Times New Roman"/>
          <w:spacing w:val="2"/>
          <w:szCs w:val="24"/>
        </w:rPr>
        <w:t xml:space="preserve"> immediate notification to the Covered Entity of a Security Incident upon discovery.</w:t>
      </w:r>
    </w:p>
    <w:p w14:paraId="4156367B" w14:textId="77777777" w:rsidR="00AE4671" w:rsidRDefault="0002608A" w:rsidP="00D6394B">
      <w:pPr>
        <w:widowControl w:val="0"/>
        <w:numPr>
          <w:ilvl w:val="0"/>
          <w:numId w:val="22"/>
        </w:numPr>
        <w:autoSpaceDE w:val="0"/>
        <w:autoSpaceDN w:val="0"/>
        <w:spacing w:before="120" w:after="0" w:line="240" w:lineRule="auto"/>
        <w:rPr>
          <w:rFonts w:cs="Times New Roman"/>
          <w:spacing w:val="2"/>
          <w:szCs w:val="24"/>
        </w:rPr>
      </w:pPr>
      <w:r>
        <w:rPr>
          <w:rFonts w:cs="Times New Roman"/>
          <w:spacing w:val="2"/>
          <w:szCs w:val="24"/>
        </w:rPr>
        <w:t>Upon discovery of a B</w:t>
      </w:r>
      <w:r w:rsidR="0010441A">
        <w:rPr>
          <w:rFonts w:cs="Times New Roman"/>
          <w:spacing w:val="2"/>
          <w:szCs w:val="24"/>
        </w:rPr>
        <w:t xml:space="preserve">reach </w:t>
      </w:r>
      <w:r>
        <w:rPr>
          <w:rFonts w:cs="Times New Roman"/>
          <w:spacing w:val="2"/>
          <w:szCs w:val="24"/>
        </w:rPr>
        <w:t xml:space="preserve">as defined at 45 C.F.R. § 164.402, which is recognized </w:t>
      </w:r>
      <w:r w:rsidR="00E05769">
        <w:rPr>
          <w:rFonts w:cs="Times New Roman"/>
          <w:spacing w:val="2"/>
          <w:szCs w:val="24"/>
        </w:rPr>
        <w:t xml:space="preserve">by HIPAA Rules </w:t>
      </w:r>
      <w:r>
        <w:rPr>
          <w:rFonts w:cs="Times New Roman"/>
          <w:spacing w:val="2"/>
          <w:szCs w:val="24"/>
        </w:rPr>
        <w:t xml:space="preserve">as a type of Security Incident, </w:t>
      </w:r>
      <w:r w:rsidR="0010441A">
        <w:rPr>
          <w:rFonts w:cs="Times New Roman"/>
          <w:spacing w:val="2"/>
          <w:szCs w:val="24"/>
        </w:rPr>
        <w:t xml:space="preserve">comply with 45 C.F.R. </w:t>
      </w:r>
      <w:r w:rsidR="00D10E7D">
        <w:rPr>
          <w:rFonts w:cs="Times New Roman"/>
          <w:spacing w:val="2"/>
          <w:szCs w:val="24"/>
        </w:rPr>
        <w:t>Part 164 Subpart D</w:t>
      </w:r>
      <w:r w:rsidR="0010441A">
        <w:rPr>
          <w:rFonts w:cs="Times New Roman"/>
          <w:spacing w:val="2"/>
          <w:szCs w:val="24"/>
        </w:rPr>
        <w:t xml:space="preserve">, which includes immediate notification </w:t>
      </w:r>
      <w:r w:rsidR="00FA5BD8">
        <w:rPr>
          <w:rFonts w:cs="Times New Roman"/>
          <w:spacing w:val="2"/>
          <w:szCs w:val="24"/>
        </w:rPr>
        <w:t>to</w:t>
      </w:r>
      <w:r w:rsidR="0010441A">
        <w:rPr>
          <w:rFonts w:cs="Times New Roman"/>
          <w:spacing w:val="2"/>
          <w:szCs w:val="24"/>
        </w:rPr>
        <w:t xml:space="preserve"> Covered Entity</w:t>
      </w:r>
      <w:r w:rsidR="00FA5BD8">
        <w:rPr>
          <w:rFonts w:cs="Times New Roman"/>
          <w:spacing w:val="2"/>
          <w:szCs w:val="24"/>
        </w:rPr>
        <w:t xml:space="preserve"> in </w:t>
      </w:r>
      <w:r w:rsidR="00D10E7D">
        <w:rPr>
          <w:rFonts w:cs="Times New Roman"/>
          <w:spacing w:val="2"/>
          <w:szCs w:val="24"/>
        </w:rPr>
        <w:t>a</w:t>
      </w:r>
      <w:r w:rsidR="00FA5BD8">
        <w:rPr>
          <w:rFonts w:cs="Times New Roman"/>
          <w:spacing w:val="2"/>
          <w:szCs w:val="24"/>
        </w:rPr>
        <w:t xml:space="preserve"> prescribed form and providing prescribed information</w:t>
      </w:r>
      <w:r w:rsidR="0010441A">
        <w:rPr>
          <w:rFonts w:cs="Times New Roman"/>
          <w:spacing w:val="2"/>
          <w:szCs w:val="24"/>
        </w:rPr>
        <w:t xml:space="preserve">.  </w:t>
      </w:r>
      <w:r w:rsidR="001F440F">
        <w:rPr>
          <w:rFonts w:cs="Times New Roman"/>
          <w:spacing w:val="2"/>
          <w:szCs w:val="24"/>
        </w:rPr>
        <w:t>In addition to</w:t>
      </w:r>
      <w:r w:rsidR="00C528E9">
        <w:rPr>
          <w:rFonts w:cs="Times New Roman"/>
          <w:spacing w:val="2"/>
          <w:szCs w:val="24"/>
        </w:rPr>
        <w:t xml:space="preserve"> the </w:t>
      </w:r>
      <w:r w:rsidR="0010441A">
        <w:rPr>
          <w:rFonts w:cs="Times New Roman"/>
          <w:spacing w:val="2"/>
          <w:szCs w:val="24"/>
        </w:rPr>
        <w:t xml:space="preserve">requirements of </w:t>
      </w:r>
      <w:r w:rsidR="00FA5BD8">
        <w:rPr>
          <w:rFonts w:cs="Times New Roman"/>
          <w:spacing w:val="2"/>
          <w:szCs w:val="24"/>
        </w:rPr>
        <w:t>HIPAA Rules</w:t>
      </w:r>
      <w:r w:rsidR="00C528E9">
        <w:rPr>
          <w:rFonts w:cs="Times New Roman"/>
          <w:spacing w:val="2"/>
          <w:szCs w:val="24"/>
        </w:rPr>
        <w:t>, Business Associate shall</w:t>
      </w:r>
      <w:r w:rsidR="00AE4671">
        <w:rPr>
          <w:rFonts w:cs="Times New Roman"/>
          <w:spacing w:val="2"/>
          <w:szCs w:val="24"/>
        </w:rPr>
        <w:t>:</w:t>
      </w:r>
      <w:r w:rsidR="0010441A">
        <w:rPr>
          <w:rFonts w:cs="Times New Roman"/>
          <w:spacing w:val="2"/>
          <w:szCs w:val="24"/>
        </w:rPr>
        <w:t xml:space="preserve"> </w:t>
      </w:r>
    </w:p>
    <w:p w14:paraId="2374E63A" w14:textId="77777777" w:rsidR="00544ADC" w:rsidRDefault="00C528E9" w:rsidP="00D14382">
      <w:pPr>
        <w:pStyle w:val="ListParagraph"/>
        <w:widowControl w:val="0"/>
        <w:numPr>
          <w:ilvl w:val="0"/>
          <w:numId w:val="16"/>
        </w:numPr>
        <w:tabs>
          <w:tab w:val="left" w:pos="2664"/>
          <w:tab w:val="right" w:pos="9900"/>
        </w:tabs>
        <w:autoSpaceDE w:val="0"/>
        <w:autoSpaceDN w:val="0"/>
        <w:spacing w:before="240" w:after="0" w:line="240" w:lineRule="auto"/>
        <w:contextualSpacing w:val="0"/>
        <w:rPr>
          <w:rFonts w:cs="Times New Roman"/>
          <w:spacing w:val="2"/>
          <w:szCs w:val="24"/>
        </w:rPr>
      </w:pPr>
      <w:r>
        <w:rPr>
          <w:rFonts w:cs="Times New Roman"/>
          <w:spacing w:val="2"/>
          <w:szCs w:val="24"/>
        </w:rPr>
        <w:lastRenderedPageBreak/>
        <w:t xml:space="preserve">Identify </w:t>
      </w:r>
      <w:r w:rsidR="00502C3D">
        <w:rPr>
          <w:rFonts w:cs="Times New Roman"/>
          <w:spacing w:val="2"/>
          <w:szCs w:val="24"/>
        </w:rPr>
        <w:t>all known</w:t>
      </w:r>
      <w:r>
        <w:rPr>
          <w:rFonts w:cs="Times New Roman"/>
          <w:spacing w:val="2"/>
          <w:szCs w:val="24"/>
        </w:rPr>
        <w:t xml:space="preserve"> </w:t>
      </w:r>
      <w:r w:rsidR="0002608A">
        <w:rPr>
          <w:rFonts w:cs="Times New Roman"/>
          <w:spacing w:val="2"/>
          <w:szCs w:val="24"/>
        </w:rPr>
        <w:t xml:space="preserve">individuals or entities that </w:t>
      </w:r>
      <w:r w:rsidR="00F7195D">
        <w:rPr>
          <w:rFonts w:cs="Times New Roman"/>
          <w:spacing w:val="2"/>
          <w:szCs w:val="24"/>
        </w:rPr>
        <w:t>caused or contributed to the occurrence of</w:t>
      </w:r>
      <w:r w:rsidR="0002608A">
        <w:rPr>
          <w:rFonts w:cs="Times New Roman"/>
          <w:spacing w:val="2"/>
          <w:szCs w:val="24"/>
        </w:rPr>
        <w:t xml:space="preserve"> </w:t>
      </w:r>
      <w:r w:rsidR="00502C3D">
        <w:rPr>
          <w:rFonts w:cs="Times New Roman"/>
          <w:spacing w:val="2"/>
          <w:szCs w:val="24"/>
        </w:rPr>
        <w:t>a</w:t>
      </w:r>
      <w:r w:rsidR="0002608A">
        <w:rPr>
          <w:rFonts w:cs="Times New Roman"/>
          <w:spacing w:val="2"/>
          <w:szCs w:val="24"/>
        </w:rPr>
        <w:t xml:space="preserve"> Breach</w:t>
      </w:r>
      <w:r w:rsidR="00544ADC">
        <w:rPr>
          <w:rFonts w:cs="Times New Roman"/>
          <w:spacing w:val="2"/>
          <w:szCs w:val="24"/>
        </w:rPr>
        <w:t xml:space="preserve"> at Business Associate’s expense; and</w:t>
      </w:r>
    </w:p>
    <w:p w14:paraId="56B0F4DE" w14:textId="77777777" w:rsidR="00544ADC" w:rsidRDefault="007F0B04" w:rsidP="00D14382">
      <w:pPr>
        <w:pStyle w:val="ListParagraph"/>
        <w:widowControl w:val="0"/>
        <w:numPr>
          <w:ilvl w:val="0"/>
          <w:numId w:val="16"/>
        </w:numPr>
        <w:tabs>
          <w:tab w:val="left" w:pos="2664"/>
          <w:tab w:val="right" w:pos="9900"/>
        </w:tabs>
        <w:autoSpaceDE w:val="0"/>
        <w:autoSpaceDN w:val="0"/>
        <w:spacing w:before="240" w:after="0" w:line="240" w:lineRule="auto"/>
        <w:contextualSpacing w:val="0"/>
        <w:rPr>
          <w:rFonts w:cs="Times New Roman"/>
          <w:spacing w:val="2"/>
          <w:szCs w:val="24"/>
        </w:rPr>
      </w:pPr>
      <w:r>
        <w:rPr>
          <w:rFonts w:cs="Times New Roman"/>
          <w:spacing w:val="2"/>
          <w:szCs w:val="24"/>
        </w:rPr>
        <w:t>Cooperate with Covered Entity to notify, at Business Associate’s expense, all Individuals and media required to be notified under the HIPAA Rules;</w:t>
      </w:r>
      <w:r w:rsidR="00544ADC">
        <w:rPr>
          <w:rFonts w:cs="Times New Roman"/>
          <w:spacing w:val="2"/>
          <w:szCs w:val="24"/>
        </w:rPr>
        <w:t xml:space="preserve"> and </w:t>
      </w:r>
    </w:p>
    <w:p w14:paraId="5DAED285" w14:textId="77777777" w:rsidR="00AE4671" w:rsidRDefault="00544ADC" w:rsidP="00D14382">
      <w:pPr>
        <w:pStyle w:val="ListParagraph"/>
        <w:widowControl w:val="0"/>
        <w:numPr>
          <w:ilvl w:val="0"/>
          <w:numId w:val="16"/>
        </w:numPr>
        <w:tabs>
          <w:tab w:val="left" w:pos="2664"/>
          <w:tab w:val="right" w:pos="9900"/>
        </w:tabs>
        <w:autoSpaceDE w:val="0"/>
        <w:autoSpaceDN w:val="0"/>
        <w:spacing w:before="240" w:after="0" w:line="240" w:lineRule="auto"/>
        <w:contextualSpacing w:val="0"/>
        <w:rPr>
          <w:rFonts w:cs="Times New Roman"/>
          <w:spacing w:val="2"/>
          <w:szCs w:val="24"/>
        </w:rPr>
      </w:pPr>
      <w:r>
        <w:rPr>
          <w:rFonts w:cs="Times New Roman"/>
          <w:spacing w:val="2"/>
          <w:szCs w:val="24"/>
        </w:rPr>
        <w:t>Indemnify Covered Entity for any reasonable expenses</w:t>
      </w:r>
      <w:r w:rsidR="007F0B04">
        <w:rPr>
          <w:rFonts w:cs="Times New Roman"/>
          <w:spacing w:val="2"/>
          <w:szCs w:val="24"/>
        </w:rPr>
        <w:t xml:space="preserve"> Covered Entity</w:t>
      </w:r>
      <w:r>
        <w:rPr>
          <w:rFonts w:cs="Times New Roman"/>
          <w:spacing w:val="2"/>
          <w:szCs w:val="24"/>
        </w:rPr>
        <w:t xml:space="preserve"> may incur </w:t>
      </w:r>
      <w:r w:rsidR="007F0B04">
        <w:rPr>
          <w:rFonts w:cs="Times New Roman"/>
          <w:spacing w:val="2"/>
          <w:szCs w:val="24"/>
        </w:rPr>
        <w:t>in connection with such Breach, including notification.</w:t>
      </w:r>
    </w:p>
    <w:p w14:paraId="16CF2B69" w14:textId="77777777" w:rsidR="00EC11CC" w:rsidRPr="001956EB" w:rsidRDefault="00853EC3" w:rsidP="00D6394B">
      <w:pPr>
        <w:widowControl w:val="0"/>
        <w:numPr>
          <w:ilvl w:val="0"/>
          <w:numId w:val="22"/>
        </w:numPr>
        <w:autoSpaceDE w:val="0"/>
        <w:autoSpaceDN w:val="0"/>
        <w:spacing w:before="120" w:after="0" w:line="240" w:lineRule="auto"/>
        <w:rPr>
          <w:rFonts w:cs="Times New Roman"/>
          <w:spacing w:val="2"/>
          <w:szCs w:val="24"/>
        </w:rPr>
      </w:pPr>
      <w:r>
        <w:rPr>
          <w:rFonts w:cs="Times New Roman"/>
          <w:spacing w:val="2"/>
          <w:szCs w:val="24"/>
        </w:rPr>
        <w:t xml:space="preserve">The parties acknowledge that </w:t>
      </w:r>
      <w:r w:rsidR="001F440F">
        <w:rPr>
          <w:rFonts w:cs="Times New Roman"/>
          <w:spacing w:val="2"/>
          <w:szCs w:val="24"/>
        </w:rPr>
        <w:t xml:space="preserve">the definition of </w:t>
      </w:r>
      <w:r w:rsidR="00EC11CC" w:rsidRPr="001956EB">
        <w:rPr>
          <w:rFonts w:cs="Times New Roman"/>
          <w:spacing w:val="2"/>
          <w:szCs w:val="24"/>
        </w:rPr>
        <w:t>Breach</w:t>
      </w:r>
      <w:r w:rsidR="001F440F">
        <w:rPr>
          <w:rFonts w:cs="Times New Roman"/>
          <w:spacing w:val="2"/>
          <w:szCs w:val="24"/>
        </w:rPr>
        <w:t xml:space="preserve"> </w:t>
      </w:r>
      <w:r w:rsidR="00623CA1">
        <w:rPr>
          <w:rFonts w:cs="Times New Roman"/>
          <w:spacing w:val="2"/>
          <w:szCs w:val="24"/>
        </w:rPr>
        <w:t xml:space="preserve">as set forth in the HIPAA Rules </w:t>
      </w:r>
      <w:r w:rsidR="001F3C9F">
        <w:rPr>
          <w:rFonts w:cs="Times New Roman"/>
          <w:spacing w:val="2"/>
          <w:szCs w:val="24"/>
        </w:rPr>
        <w:t xml:space="preserve">at 45 C.F.R. Part 164.402 </w:t>
      </w:r>
      <w:r w:rsidR="001F440F">
        <w:rPr>
          <w:rFonts w:cs="Times New Roman"/>
          <w:spacing w:val="2"/>
          <w:szCs w:val="24"/>
        </w:rPr>
        <w:t xml:space="preserve">excludes the following circumstances and therefore Breach notice requirements do </w:t>
      </w:r>
      <w:r w:rsidR="001F440F" w:rsidRPr="00D14382">
        <w:rPr>
          <w:rFonts w:cs="Times New Roman"/>
          <w:spacing w:val="2"/>
          <w:szCs w:val="24"/>
        </w:rPr>
        <w:t>not</w:t>
      </w:r>
      <w:r w:rsidR="001F440F">
        <w:rPr>
          <w:rFonts w:cs="Times New Roman"/>
          <w:spacing w:val="2"/>
          <w:szCs w:val="24"/>
        </w:rPr>
        <w:t xml:space="preserve"> apply</w:t>
      </w:r>
      <w:r w:rsidR="00EC11CC" w:rsidRPr="001956EB">
        <w:rPr>
          <w:rFonts w:cs="Times New Roman"/>
          <w:spacing w:val="2"/>
          <w:szCs w:val="24"/>
        </w:rPr>
        <w:t>:</w:t>
      </w:r>
    </w:p>
    <w:p w14:paraId="24C10E9F" w14:textId="77777777" w:rsidR="001F440F" w:rsidRDefault="001F440F" w:rsidP="00502C3D">
      <w:pPr>
        <w:pStyle w:val="ListParagraph"/>
        <w:widowControl w:val="0"/>
        <w:numPr>
          <w:ilvl w:val="0"/>
          <w:numId w:val="20"/>
        </w:numPr>
        <w:tabs>
          <w:tab w:val="left" w:pos="2664"/>
          <w:tab w:val="right" w:pos="9900"/>
        </w:tabs>
        <w:autoSpaceDE w:val="0"/>
        <w:autoSpaceDN w:val="0"/>
        <w:spacing w:before="240" w:after="0" w:line="240" w:lineRule="auto"/>
        <w:contextualSpacing w:val="0"/>
        <w:rPr>
          <w:rFonts w:cs="Times New Roman"/>
          <w:spacing w:val="2"/>
          <w:szCs w:val="24"/>
        </w:rPr>
      </w:pPr>
      <w:r w:rsidRPr="001F440F">
        <w:rPr>
          <w:rFonts w:cs="Times New Roman"/>
          <w:spacing w:val="2"/>
          <w:szCs w:val="24"/>
        </w:rPr>
        <w:t xml:space="preserve">Any unintentional acquisition, access, or use of </w:t>
      </w:r>
      <w:r w:rsidR="00623CA1">
        <w:rPr>
          <w:rFonts w:cs="Times New Roman"/>
          <w:spacing w:val="2"/>
          <w:szCs w:val="24"/>
        </w:rPr>
        <w:t>PHI</w:t>
      </w:r>
      <w:r w:rsidRPr="001F440F">
        <w:rPr>
          <w:rFonts w:cs="Times New Roman"/>
          <w:spacing w:val="2"/>
          <w:szCs w:val="24"/>
        </w:rPr>
        <w:t xml:space="preserve"> by a workforce member or person acting under the authority of a </w:t>
      </w:r>
      <w:r w:rsidR="00623CA1">
        <w:rPr>
          <w:rFonts w:cs="Times New Roman"/>
          <w:spacing w:val="2"/>
          <w:szCs w:val="24"/>
        </w:rPr>
        <w:t>C</w:t>
      </w:r>
      <w:r w:rsidRPr="001F440F">
        <w:rPr>
          <w:rFonts w:cs="Times New Roman"/>
          <w:spacing w:val="2"/>
          <w:szCs w:val="24"/>
        </w:rPr>
        <w:t xml:space="preserve">overed </w:t>
      </w:r>
      <w:r w:rsidR="00623CA1">
        <w:rPr>
          <w:rFonts w:cs="Times New Roman"/>
          <w:spacing w:val="2"/>
          <w:szCs w:val="24"/>
        </w:rPr>
        <w:t>E</w:t>
      </w:r>
      <w:r w:rsidRPr="001F440F">
        <w:rPr>
          <w:rFonts w:cs="Times New Roman"/>
          <w:spacing w:val="2"/>
          <w:szCs w:val="24"/>
        </w:rPr>
        <w:t xml:space="preserve">ntity or a </w:t>
      </w:r>
      <w:r w:rsidR="00623CA1">
        <w:rPr>
          <w:rFonts w:cs="Times New Roman"/>
          <w:spacing w:val="2"/>
          <w:szCs w:val="24"/>
        </w:rPr>
        <w:t>B</w:t>
      </w:r>
      <w:r w:rsidRPr="001F440F">
        <w:rPr>
          <w:rFonts w:cs="Times New Roman"/>
          <w:spacing w:val="2"/>
          <w:szCs w:val="24"/>
        </w:rPr>
        <w:t xml:space="preserve">usiness </w:t>
      </w:r>
      <w:r w:rsidR="00623CA1">
        <w:rPr>
          <w:rFonts w:cs="Times New Roman"/>
          <w:spacing w:val="2"/>
          <w:szCs w:val="24"/>
        </w:rPr>
        <w:t>A</w:t>
      </w:r>
      <w:r w:rsidRPr="001F440F">
        <w:rPr>
          <w:rFonts w:cs="Times New Roman"/>
          <w:spacing w:val="2"/>
          <w:szCs w:val="24"/>
        </w:rPr>
        <w:t xml:space="preserve">ssociate, if such acquisition, access, or use was made in good faith and within the scope of authority and does not result in further use or disclosure in a manner not permitted under </w:t>
      </w:r>
      <w:r>
        <w:rPr>
          <w:rFonts w:cs="Times New Roman"/>
          <w:spacing w:val="2"/>
          <w:szCs w:val="24"/>
        </w:rPr>
        <w:t>45 C.F.R. Part 164, S</w:t>
      </w:r>
      <w:r w:rsidRPr="001F440F">
        <w:rPr>
          <w:rFonts w:cs="Times New Roman"/>
          <w:spacing w:val="2"/>
          <w:szCs w:val="24"/>
        </w:rPr>
        <w:t>ubpart E.</w:t>
      </w:r>
    </w:p>
    <w:p w14:paraId="1D5ABB70" w14:textId="77777777" w:rsidR="001F440F" w:rsidRDefault="001F440F" w:rsidP="00502C3D">
      <w:pPr>
        <w:pStyle w:val="ListParagraph"/>
        <w:widowControl w:val="0"/>
        <w:numPr>
          <w:ilvl w:val="0"/>
          <w:numId w:val="20"/>
        </w:numPr>
        <w:tabs>
          <w:tab w:val="left" w:pos="2664"/>
          <w:tab w:val="right" w:pos="9900"/>
        </w:tabs>
        <w:autoSpaceDE w:val="0"/>
        <w:autoSpaceDN w:val="0"/>
        <w:spacing w:before="240" w:after="0" w:line="240" w:lineRule="auto"/>
        <w:contextualSpacing w:val="0"/>
        <w:rPr>
          <w:rFonts w:cs="Times New Roman"/>
          <w:spacing w:val="2"/>
          <w:szCs w:val="24"/>
        </w:rPr>
      </w:pPr>
      <w:r w:rsidRPr="001F440F">
        <w:rPr>
          <w:rFonts w:cs="Times New Roman"/>
          <w:spacing w:val="2"/>
          <w:szCs w:val="24"/>
        </w:rPr>
        <w:t xml:space="preserve">Any inadvertent disclosure by a person who is authorized to access </w:t>
      </w:r>
      <w:r w:rsidR="00623CA1">
        <w:rPr>
          <w:rFonts w:cs="Times New Roman"/>
          <w:spacing w:val="2"/>
          <w:szCs w:val="24"/>
        </w:rPr>
        <w:t>PHI</w:t>
      </w:r>
      <w:r w:rsidRPr="001F440F">
        <w:rPr>
          <w:rFonts w:cs="Times New Roman"/>
          <w:spacing w:val="2"/>
          <w:szCs w:val="24"/>
        </w:rPr>
        <w:t xml:space="preserve"> at a covered entity or business associate to another person authorized to access </w:t>
      </w:r>
      <w:r w:rsidR="00623CA1">
        <w:rPr>
          <w:rFonts w:cs="Times New Roman"/>
          <w:spacing w:val="2"/>
          <w:szCs w:val="24"/>
        </w:rPr>
        <w:t>PHI</w:t>
      </w:r>
      <w:r w:rsidRPr="001F440F">
        <w:rPr>
          <w:rFonts w:cs="Times New Roman"/>
          <w:spacing w:val="2"/>
          <w:szCs w:val="24"/>
        </w:rPr>
        <w:t xml:space="preserve"> at the same </w:t>
      </w:r>
      <w:r w:rsidR="00623CA1">
        <w:rPr>
          <w:rFonts w:cs="Times New Roman"/>
          <w:spacing w:val="2"/>
          <w:szCs w:val="24"/>
        </w:rPr>
        <w:t>C</w:t>
      </w:r>
      <w:r w:rsidRPr="001F440F">
        <w:rPr>
          <w:rFonts w:cs="Times New Roman"/>
          <w:spacing w:val="2"/>
          <w:szCs w:val="24"/>
        </w:rPr>
        <w:t xml:space="preserve">overed </w:t>
      </w:r>
      <w:r w:rsidR="00623CA1">
        <w:rPr>
          <w:rFonts w:cs="Times New Roman"/>
          <w:spacing w:val="2"/>
          <w:szCs w:val="24"/>
        </w:rPr>
        <w:t>E</w:t>
      </w:r>
      <w:r w:rsidRPr="001F440F">
        <w:rPr>
          <w:rFonts w:cs="Times New Roman"/>
          <w:spacing w:val="2"/>
          <w:szCs w:val="24"/>
        </w:rPr>
        <w:t xml:space="preserve">ntity or </w:t>
      </w:r>
      <w:r w:rsidR="00623CA1">
        <w:rPr>
          <w:rFonts w:cs="Times New Roman"/>
          <w:spacing w:val="2"/>
          <w:szCs w:val="24"/>
        </w:rPr>
        <w:t>B</w:t>
      </w:r>
      <w:r w:rsidRPr="001F440F">
        <w:rPr>
          <w:rFonts w:cs="Times New Roman"/>
          <w:spacing w:val="2"/>
          <w:szCs w:val="24"/>
        </w:rPr>
        <w:t xml:space="preserve">usiness </w:t>
      </w:r>
      <w:r w:rsidR="00623CA1">
        <w:rPr>
          <w:rFonts w:cs="Times New Roman"/>
          <w:spacing w:val="2"/>
          <w:szCs w:val="24"/>
        </w:rPr>
        <w:t>A</w:t>
      </w:r>
      <w:r w:rsidRPr="001F440F">
        <w:rPr>
          <w:rFonts w:cs="Times New Roman"/>
          <w:spacing w:val="2"/>
          <w:szCs w:val="24"/>
        </w:rPr>
        <w:t xml:space="preserve">ssociate, or organized health care arrangement in which the </w:t>
      </w:r>
      <w:r w:rsidR="00623CA1">
        <w:rPr>
          <w:rFonts w:cs="Times New Roman"/>
          <w:spacing w:val="2"/>
          <w:szCs w:val="24"/>
        </w:rPr>
        <w:t>C</w:t>
      </w:r>
      <w:r w:rsidRPr="001F440F">
        <w:rPr>
          <w:rFonts w:cs="Times New Roman"/>
          <w:spacing w:val="2"/>
          <w:szCs w:val="24"/>
        </w:rPr>
        <w:t xml:space="preserve">overed </w:t>
      </w:r>
      <w:r w:rsidR="00623CA1">
        <w:rPr>
          <w:rFonts w:cs="Times New Roman"/>
          <w:spacing w:val="2"/>
          <w:szCs w:val="24"/>
        </w:rPr>
        <w:t>E</w:t>
      </w:r>
      <w:r w:rsidRPr="001F440F">
        <w:rPr>
          <w:rFonts w:cs="Times New Roman"/>
          <w:spacing w:val="2"/>
          <w:szCs w:val="24"/>
        </w:rPr>
        <w:t>ntity participates, and the information received as a result of such disclosure is not further used or</w:t>
      </w:r>
      <w:r>
        <w:rPr>
          <w:rFonts w:cs="Times New Roman"/>
          <w:spacing w:val="2"/>
          <w:szCs w:val="24"/>
        </w:rPr>
        <w:t xml:space="preserve"> disclosed in a manner not permitted under 45 C.F.R. Part 164, S</w:t>
      </w:r>
      <w:r w:rsidRPr="001F440F">
        <w:rPr>
          <w:rFonts w:cs="Times New Roman"/>
          <w:spacing w:val="2"/>
          <w:szCs w:val="24"/>
        </w:rPr>
        <w:t>ubpart E</w:t>
      </w:r>
      <w:r>
        <w:rPr>
          <w:rFonts w:cs="Times New Roman"/>
          <w:spacing w:val="2"/>
          <w:szCs w:val="24"/>
        </w:rPr>
        <w:t>.</w:t>
      </w:r>
    </w:p>
    <w:p w14:paraId="3CD56AB7" w14:textId="77777777" w:rsidR="001F440F" w:rsidRDefault="001F440F" w:rsidP="00502C3D">
      <w:pPr>
        <w:pStyle w:val="ListParagraph"/>
        <w:widowControl w:val="0"/>
        <w:numPr>
          <w:ilvl w:val="0"/>
          <w:numId w:val="20"/>
        </w:numPr>
        <w:tabs>
          <w:tab w:val="left" w:pos="2664"/>
          <w:tab w:val="right" w:pos="9900"/>
        </w:tabs>
        <w:autoSpaceDE w:val="0"/>
        <w:autoSpaceDN w:val="0"/>
        <w:spacing w:before="240" w:after="0" w:line="240" w:lineRule="auto"/>
        <w:contextualSpacing w:val="0"/>
        <w:rPr>
          <w:rFonts w:cs="Times New Roman"/>
          <w:spacing w:val="2"/>
          <w:szCs w:val="24"/>
        </w:rPr>
      </w:pPr>
      <w:r w:rsidRPr="001F440F">
        <w:rPr>
          <w:rFonts w:cs="Times New Roman"/>
          <w:spacing w:val="2"/>
          <w:szCs w:val="24"/>
        </w:rPr>
        <w:t xml:space="preserve">A disclosure of </w:t>
      </w:r>
      <w:r w:rsidR="00623CA1">
        <w:rPr>
          <w:rFonts w:cs="Times New Roman"/>
          <w:spacing w:val="2"/>
          <w:szCs w:val="24"/>
        </w:rPr>
        <w:t>PHI</w:t>
      </w:r>
      <w:r w:rsidRPr="001F440F">
        <w:rPr>
          <w:rFonts w:cs="Times New Roman"/>
          <w:spacing w:val="2"/>
          <w:szCs w:val="24"/>
        </w:rPr>
        <w:t xml:space="preserve"> where a </w:t>
      </w:r>
      <w:r w:rsidR="00623CA1">
        <w:rPr>
          <w:rFonts w:cs="Times New Roman"/>
          <w:spacing w:val="2"/>
          <w:szCs w:val="24"/>
        </w:rPr>
        <w:t>C</w:t>
      </w:r>
      <w:r w:rsidRPr="001F440F">
        <w:rPr>
          <w:rFonts w:cs="Times New Roman"/>
          <w:spacing w:val="2"/>
          <w:szCs w:val="24"/>
        </w:rPr>
        <w:t xml:space="preserve">overed </w:t>
      </w:r>
      <w:r w:rsidR="00623CA1">
        <w:rPr>
          <w:rFonts w:cs="Times New Roman"/>
          <w:spacing w:val="2"/>
          <w:szCs w:val="24"/>
        </w:rPr>
        <w:t>E</w:t>
      </w:r>
      <w:r w:rsidRPr="001F440F">
        <w:rPr>
          <w:rFonts w:cs="Times New Roman"/>
          <w:spacing w:val="2"/>
          <w:szCs w:val="24"/>
        </w:rPr>
        <w:t xml:space="preserve">ntity or </w:t>
      </w:r>
      <w:r w:rsidR="00623CA1">
        <w:rPr>
          <w:rFonts w:cs="Times New Roman"/>
          <w:spacing w:val="2"/>
          <w:szCs w:val="24"/>
        </w:rPr>
        <w:t>B</w:t>
      </w:r>
      <w:r w:rsidRPr="001F440F">
        <w:rPr>
          <w:rFonts w:cs="Times New Roman"/>
          <w:spacing w:val="2"/>
          <w:szCs w:val="24"/>
        </w:rPr>
        <w:t xml:space="preserve">usiness </w:t>
      </w:r>
      <w:r w:rsidR="00623CA1">
        <w:rPr>
          <w:rFonts w:cs="Times New Roman"/>
          <w:spacing w:val="2"/>
          <w:szCs w:val="24"/>
        </w:rPr>
        <w:t>A</w:t>
      </w:r>
      <w:r w:rsidRPr="001F440F">
        <w:rPr>
          <w:rFonts w:cs="Times New Roman"/>
          <w:spacing w:val="2"/>
          <w:szCs w:val="24"/>
        </w:rPr>
        <w:t>ssociate has a good faith belief that an unauthorized person to whom the disclosure was made would not reasonably have been able to retain such information.</w:t>
      </w:r>
    </w:p>
    <w:p w14:paraId="626BBCB4" w14:textId="77777777" w:rsidR="001C5FCB" w:rsidRPr="00397E92" w:rsidRDefault="00750C72" w:rsidP="00D6394B">
      <w:pPr>
        <w:widowControl w:val="0"/>
        <w:numPr>
          <w:ilvl w:val="0"/>
          <w:numId w:val="22"/>
        </w:numPr>
        <w:autoSpaceDE w:val="0"/>
        <w:autoSpaceDN w:val="0"/>
        <w:spacing w:before="120" w:after="0" w:line="240" w:lineRule="auto"/>
        <w:rPr>
          <w:rFonts w:cs="Times New Roman"/>
          <w:spacing w:val="2"/>
          <w:szCs w:val="24"/>
        </w:rPr>
      </w:pPr>
      <w:r>
        <w:rPr>
          <w:rFonts w:cs="Times New Roman"/>
          <w:spacing w:val="2"/>
          <w:szCs w:val="24"/>
        </w:rPr>
        <w:t>In accordance with</w:t>
      </w:r>
      <w:r w:rsidR="00E05769">
        <w:rPr>
          <w:rFonts w:cs="Times New Roman"/>
          <w:spacing w:val="2"/>
          <w:szCs w:val="24"/>
        </w:rPr>
        <w:t xml:space="preserve"> 45 C.F.R. § 164.524, p</w:t>
      </w:r>
      <w:r w:rsidR="00EC11CC" w:rsidRPr="00397E92">
        <w:rPr>
          <w:rFonts w:cs="Times New Roman"/>
          <w:spacing w:val="2"/>
          <w:szCs w:val="24"/>
        </w:rPr>
        <w:t>rovide access</w:t>
      </w:r>
      <w:r w:rsidR="00E05769">
        <w:rPr>
          <w:rFonts w:cs="Times New Roman"/>
          <w:spacing w:val="2"/>
          <w:szCs w:val="24"/>
        </w:rPr>
        <w:t xml:space="preserve"> to PHI in a Designated Record Set to an Individual</w:t>
      </w:r>
      <w:r w:rsidR="00EC11CC" w:rsidRPr="00397E92">
        <w:rPr>
          <w:rFonts w:cs="Times New Roman"/>
          <w:spacing w:val="2"/>
          <w:szCs w:val="24"/>
        </w:rPr>
        <w:t xml:space="preserve"> at the request of Covered Entity and in the time and manner designated by Covered Entity.</w:t>
      </w:r>
      <w:r w:rsidR="008F063D">
        <w:rPr>
          <w:rFonts w:cs="Times New Roman"/>
          <w:spacing w:val="2"/>
          <w:szCs w:val="24"/>
        </w:rPr>
        <w:t xml:space="preserve">  Provide immediate notice to Covered Entity when Business Associate receives a request for access from an Individual.</w:t>
      </w:r>
    </w:p>
    <w:p w14:paraId="5A333781" w14:textId="77777777" w:rsidR="001C5FCB" w:rsidRPr="003A5BEF" w:rsidRDefault="00750C72" w:rsidP="00D6394B">
      <w:pPr>
        <w:widowControl w:val="0"/>
        <w:numPr>
          <w:ilvl w:val="0"/>
          <w:numId w:val="22"/>
        </w:numPr>
        <w:autoSpaceDE w:val="0"/>
        <w:autoSpaceDN w:val="0"/>
        <w:spacing w:before="120" w:after="0" w:line="240" w:lineRule="auto"/>
        <w:rPr>
          <w:rFonts w:cs="Times New Roman"/>
          <w:spacing w:val="2"/>
          <w:szCs w:val="24"/>
        </w:rPr>
      </w:pPr>
      <w:r>
        <w:rPr>
          <w:rFonts w:cs="Times New Roman"/>
          <w:spacing w:val="2"/>
          <w:szCs w:val="24"/>
        </w:rPr>
        <w:t>In accordance with</w:t>
      </w:r>
      <w:r w:rsidR="008F063D" w:rsidRPr="003A5BEF">
        <w:rPr>
          <w:rFonts w:cs="Times New Roman"/>
          <w:spacing w:val="2"/>
          <w:szCs w:val="24"/>
        </w:rPr>
        <w:t xml:space="preserve"> 45 C.F.R. § 164.526, m</w:t>
      </w:r>
      <w:r w:rsidR="00EC11CC" w:rsidRPr="003A5BEF">
        <w:rPr>
          <w:rFonts w:cs="Times New Roman"/>
          <w:spacing w:val="2"/>
          <w:szCs w:val="24"/>
        </w:rPr>
        <w:t xml:space="preserve">ake </w:t>
      </w:r>
      <w:r w:rsidR="008F063D" w:rsidRPr="003A5BEF">
        <w:rPr>
          <w:rFonts w:cs="Times New Roman"/>
          <w:spacing w:val="2"/>
          <w:szCs w:val="24"/>
        </w:rPr>
        <w:t xml:space="preserve">amendments to </w:t>
      </w:r>
      <w:r w:rsidR="003204A0" w:rsidRPr="003A5BEF">
        <w:rPr>
          <w:rFonts w:cs="Times New Roman"/>
          <w:spacing w:val="2"/>
          <w:szCs w:val="24"/>
        </w:rPr>
        <w:t>PHI</w:t>
      </w:r>
      <w:r w:rsidR="00EC11CC" w:rsidRPr="003A5BEF">
        <w:rPr>
          <w:rFonts w:cs="Times New Roman"/>
          <w:spacing w:val="2"/>
          <w:szCs w:val="24"/>
        </w:rPr>
        <w:t xml:space="preserve"> in a Designated Record Set </w:t>
      </w:r>
      <w:r w:rsidR="008F063D" w:rsidRPr="003A5BEF">
        <w:rPr>
          <w:rFonts w:cs="Times New Roman"/>
          <w:spacing w:val="2"/>
          <w:szCs w:val="24"/>
        </w:rPr>
        <w:t xml:space="preserve">as directed by </w:t>
      </w:r>
      <w:r w:rsidR="00EC11CC" w:rsidRPr="003A5BEF">
        <w:rPr>
          <w:rFonts w:cs="Times New Roman"/>
          <w:spacing w:val="2"/>
          <w:szCs w:val="24"/>
        </w:rPr>
        <w:t>the Covered Entity</w:t>
      </w:r>
      <w:r w:rsidR="003A5BEF" w:rsidRPr="003A5BEF">
        <w:rPr>
          <w:rFonts w:cs="Times New Roman"/>
          <w:spacing w:val="2"/>
          <w:szCs w:val="24"/>
        </w:rPr>
        <w:t xml:space="preserve"> or take other measures as necessary to satisfy Covered Entity’s obligations regarding amendments</w:t>
      </w:r>
      <w:r w:rsidR="008F063D" w:rsidRPr="003A5BEF">
        <w:rPr>
          <w:rFonts w:cs="Times New Roman"/>
          <w:spacing w:val="2"/>
          <w:szCs w:val="24"/>
        </w:rPr>
        <w:t>.</w:t>
      </w:r>
      <w:r w:rsidR="00EC11CC" w:rsidRPr="003A5BEF">
        <w:rPr>
          <w:rFonts w:cs="Times New Roman"/>
          <w:spacing w:val="2"/>
          <w:szCs w:val="24"/>
        </w:rPr>
        <w:t xml:space="preserve"> </w:t>
      </w:r>
      <w:r w:rsidR="008F063D" w:rsidRPr="003A5BEF">
        <w:rPr>
          <w:rFonts w:cs="Times New Roman"/>
          <w:spacing w:val="2"/>
          <w:szCs w:val="24"/>
        </w:rPr>
        <w:t>Provide immediate notice to Covered Entity when Business Associate receives a request for an amendment from an Individual.</w:t>
      </w:r>
    </w:p>
    <w:p w14:paraId="79E54233" w14:textId="77777777" w:rsidR="00EC11CC" w:rsidRPr="00397E92" w:rsidRDefault="00853EC3" w:rsidP="00D6394B">
      <w:pPr>
        <w:widowControl w:val="0"/>
        <w:numPr>
          <w:ilvl w:val="0"/>
          <w:numId w:val="22"/>
        </w:numPr>
        <w:autoSpaceDE w:val="0"/>
        <w:autoSpaceDN w:val="0"/>
        <w:spacing w:before="120" w:after="0" w:line="240" w:lineRule="auto"/>
        <w:rPr>
          <w:rFonts w:cs="Times New Roman"/>
          <w:spacing w:val="2"/>
          <w:szCs w:val="24"/>
        </w:rPr>
      </w:pPr>
      <w:r w:rsidRPr="00D14382">
        <w:rPr>
          <w:rFonts w:cs="Times New Roman"/>
          <w:spacing w:val="2"/>
          <w:szCs w:val="24"/>
        </w:rPr>
        <w:t>M</w:t>
      </w:r>
      <w:r w:rsidR="00EC11CC" w:rsidRPr="00D14382">
        <w:rPr>
          <w:rFonts w:cs="Times New Roman"/>
          <w:spacing w:val="2"/>
          <w:szCs w:val="24"/>
        </w:rPr>
        <w:t>ake</w:t>
      </w:r>
      <w:r w:rsidR="00882B9C" w:rsidRPr="00D14382">
        <w:rPr>
          <w:rFonts w:cs="Times New Roman"/>
          <w:spacing w:val="2"/>
          <w:szCs w:val="24"/>
        </w:rPr>
        <w:t xml:space="preserve"> its</w:t>
      </w:r>
      <w:r w:rsidR="00EC11CC" w:rsidRPr="00D14382">
        <w:rPr>
          <w:rFonts w:cs="Times New Roman"/>
          <w:spacing w:val="2"/>
          <w:szCs w:val="24"/>
        </w:rPr>
        <w:t xml:space="preserve"> interna</w:t>
      </w:r>
      <w:r w:rsidR="008D0717" w:rsidRPr="00D14382">
        <w:rPr>
          <w:rFonts w:cs="Times New Roman"/>
          <w:spacing w:val="2"/>
          <w:szCs w:val="24"/>
        </w:rPr>
        <w:t xml:space="preserve">l practices, books </w:t>
      </w:r>
      <w:r w:rsidR="00882B9C" w:rsidRPr="00D14382">
        <w:rPr>
          <w:rFonts w:cs="Times New Roman"/>
          <w:spacing w:val="2"/>
          <w:szCs w:val="24"/>
        </w:rPr>
        <w:t xml:space="preserve">and records, including policies, procedures and </w:t>
      </w:r>
      <w:r w:rsidR="003204A0" w:rsidRPr="00D14382">
        <w:rPr>
          <w:rFonts w:cs="Times New Roman"/>
          <w:spacing w:val="2"/>
          <w:szCs w:val="24"/>
        </w:rPr>
        <w:t>PHI</w:t>
      </w:r>
      <w:r w:rsidR="00882B9C" w:rsidRPr="00D14382">
        <w:rPr>
          <w:rFonts w:cs="Times New Roman"/>
          <w:spacing w:val="2"/>
          <w:szCs w:val="24"/>
        </w:rPr>
        <w:t xml:space="preserve">, </w:t>
      </w:r>
      <w:r w:rsidR="00EC11CC" w:rsidRPr="00D14382">
        <w:rPr>
          <w:rFonts w:cs="Times New Roman"/>
          <w:spacing w:val="2"/>
          <w:szCs w:val="24"/>
        </w:rPr>
        <w:t xml:space="preserve">relating to the use and disclosure of </w:t>
      </w:r>
      <w:r w:rsidR="003204A0" w:rsidRPr="00D14382">
        <w:rPr>
          <w:rFonts w:cs="Times New Roman"/>
          <w:spacing w:val="2"/>
          <w:szCs w:val="24"/>
        </w:rPr>
        <w:t>PHI</w:t>
      </w:r>
      <w:r w:rsidR="00EC11CC" w:rsidRPr="00397E92">
        <w:rPr>
          <w:rFonts w:cs="Times New Roman"/>
          <w:spacing w:val="2"/>
          <w:szCs w:val="24"/>
        </w:rPr>
        <w:t xml:space="preserve"> received from</w:t>
      </w:r>
      <w:r w:rsidR="00A07B8F" w:rsidRPr="00397E92">
        <w:rPr>
          <w:rFonts w:cs="Times New Roman"/>
          <w:spacing w:val="2"/>
          <w:szCs w:val="24"/>
        </w:rPr>
        <w:t>,</w:t>
      </w:r>
      <w:r w:rsidR="00EC11CC" w:rsidRPr="00397E92">
        <w:rPr>
          <w:rFonts w:cs="Times New Roman"/>
          <w:spacing w:val="2"/>
          <w:szCs w:val="24"/>
        </w:rPr>
        <w:t xml:space="preserve"> or created or received by Business Associate on beh</w:t>
      </w:r>
      <w:r w:rsidR="006B1517" w:rsidRPr="00397E92">
        <w:rPr>
          <w:rFonts w:cs="Times New Roman"/>
          <w:spacing w:val="2"/>
          <w:szCs w:val="24"/>
        </w:rPr>
        <w:t xml:space="preserve">alf of Covered Entity available </w:t>
      </w:r>
      <w:r w:rsidR="00EC11CC" w:rsidRPr="00397E92">
        <w:rPr>
          <w:rFonts w:cs="Times New Roman"/>
          <w:spacing w:val="2"/>
          <w:szCs w:val="24"/>
        </w:rPr>
        <w:t>to</w:t>
      </w:r>
      <w:r w:rsidR="00DD55EB" w:rsidRPr="00397E92">
        <w:rPr>
          <w:rFonts w:cs="Times New Roman"/>
          <w:spacing w:val="2"/>
          <w:szCs w:val="24"/>
        </w:rPr>
        <w:t xml:space="preserve"> the Covered Entity or</w:t>
      </w:r>
      <w:r w:rsidR="008D0717" w:rsidRPr="00397E92">
        <w:rPr>
          <w:rFonts w:cs="Times New Roman"/>
          <w:spacing w:val="2"/>
          <w:szCs w:val="24"/>
        </w:rPr>
        <w:t xml:space="preserve"> to</w:t>
      </w:r>
      <w:r w:rsidR="00EC11CC" w:rsidRPr="00397E92">
        <w:rPr>
          <w:rFonts w:cs="Times New Roman"/>
          <w:spacing w:val="2"/>
          <w:szCs w:val="24"/>
        </w:rPr>
        <w:t xml:space="preserve"> the Secretary</w:t>
      </w:r>
      <w:r w:rsidR="008D0717" w:rsidRPr="00397E92">
        <w:rPr>
          <w:rFonts w:cs="Times New Roman"/>
          <w:spacing w:val="2"/>
          <w:szCs w:val="24"/>
        </w:rPr>
        <w:t xml:space="preserve"> or the Secretary’s designee</w:t>
      </w:r>
      <w:r w:rsidR="00EC11CC" w:rsidRPr="00397E92">
        <w:rPr>
          <w:rFonts w:cs="Times New Roman"/>
          <w:spacing w:val="2"/>
          <w:szCs w:val="24"/>
        </w:rPr>
        <w:t xml:space="preserve">, in a time and manner designated by the </w:t>
      </w:r>
      <w:r w:rsidR="008D0717" w:rsidRPr="00397E92">
        <w:rPr>
          <w:rFonts w:cs="Times New Roman"/>
          <w:spacing w:val="2"/>
          <w:szCs w:val="24"/>
        </w:rPr>
        <w:t>requestor</w:t>
      </w:r>
      <w:r w:rsidR="00EC11CC" w:rsidRPr="00397E92">
        <w:rPr>
          <w:rFonts w:cs="Times New Roman"/>
          <w:spacing w:val="2"/>
          <w:szCs w:val="24"/>
        </w:rPr>
        <w:t xml:space="preserve">, for purposes of </w:t>
      </w:r>
      <w:r w:rsidR="006B1517" w:rsidRPr="00397E92">
        <w:rPr>
          <w:rFonts w:cs="Times New Roman"/>
          <w:spacing w:val="2"/>
          <w:szCs w:val="24"/>
        </w:rPr>
        <w:t xml:space="preserve">audit </w:t>
      </w:r>
      <w:r w:rsidR="008D0717" w:rsidRPr="00397E92">
        <w:rPr>
          <w:rFonts w:cs="Times New Roman"/>
          <w:spacing w:val="2"/>
          <w:szCs w:val="24"/>
        </w:rPr>
        <w:t>or</w:t>
      </w:r>
      <w:r w:rsidR="00EC11CC" w:rsidRPr="00397E92">
        <w:rPr>
          <w:rFonts w:cs="Times New Roman"/>
          <w:spacing w:val="2"/>
          <w:szCs w:val="24"/>
        </w:rPr>
        <w:t xml:space="preserve"> determining Covered Entity's compliance with </w:t>
      </w:r>
      <w:r w:rsidR="00D51217">
        <w:rPr>
          <w:rFonts w:cs="Times New Roman"/>
          <w:spacing w:val="2"/>
          <w:szCs w:val="24"/>
        </w:rPr>
        <w:t>HIPAA Rules</w:t>
      </w:r>
      <w:r w:rsidR="00EC11CC" w:rsidRPr="00397E92">
        <w:rPr>
          <w:rFonts w:cs="Times New Roman"/>
          <w:spacing w:val="2"/>
          <w:szCs w:val="24"/>
        </w:rPr>
        <w:t>.</w:t>
      </w:r>
    </w:p>
    <w:p w14:paraId="6B29A5C5" w14:textId="77777777" w:rsidR="001C5FCB" w:rsidRPr="00750C72" w:rsidRDefault="00750C72" w:rsidP="00D6394B">
      <w:pPr>
        <w:widowControl w:val="0"/>
        <w:numPr>
          <w:ilvl w:val="0"/>
          <w:numId w:val="22"/>
        </w:numPr>
        <w:autoSpaceDE w:val="0"/>
        <w:autoSpaceDN w:val="0"/>
        <w:spacing w:before="120" w:after="0" w:line="240" w:lineRule="auto"/>
        <w:rPr>
          <w:rFonts w:cs="Times New Roman"/>
          <w:spacing w:val="2"/>
          <w:szCs w:val="24"/>
        </w:rPr>
      </w:pPr>
      <w:r w:rsidRPr="00750C72">
        <w:rPr>
          <w:rFonts w:cs="Times New Roman"/>
          <w:spacing w:val="2"/>
          <w:szCs w:val="24"/>
        </w:rPr>
        <w:t>In accordance with</w:t>
      </w:r>
      <w:r w:rsidR="007F15F7" w:rsidRPr="00750C72">
        <w:rPr>
          <w:rFonts w:cs="Times New Roman"/>
          <w:spacing w:val="2"/>
          <w:szCs w:val="24"/>
        </w:rPr>
        <w:t xml:space="preserve"> 45 C.F.R. </w:t>
      </w:r>
      <w:r w:rsidRPr="00750C72">
        <w:rPr>
          <w:rFonts w:cs="Times New Roman"/>
          <w:spacing w:val="2"/>
          <w:szCs w:val="24"/>
        </w:rPr>
        <w:t xml:space="preserve">§ </w:t>
      </w:r>
      <w:r w:rsidR="007F15F7" w:rsidRPr="00750C72">
        <w:rPr>
          <w:rFonts w:cs="Times New Roman"/>
          <w:spacing w:val="2"/>
          <w:szCs w:val="24"/>
        </w:rPr>
        <w:t>164.528, d</w:t>
      </w:r>
      <w:r w:rsidR="00EC11CC" w:rsidRPr="00750C72">
        <w:rPr>
          <w:rFonts w:cs="Times New Roman"/>
          <w:spacing w:val="2"/>
          <w:szCs w:val="24"/>
        </w:rPr>
        <w:t xml:space="preserve">ocument disclosures of </w:t>
      </w:r>
      <w:r w:rsidR="003204A0" w:rsidRPr="00750C72">
        <w:rPr>
          <w:rFonts w:cs="Times New Roman"/>
          <w:spacing w:val="2"/>
          <w:szCs w:val="24"/>
        </w:rPr>
        <w:t>PHI</w:t>
      </w:r>
      <w:r w:rsidR="00EC11CC" w:rsidRPr="00750C72">
        <w:rPr>
          <w:rFonts w:cs="Times New Roman"/>
          <w:spacing w:val="2"/>
          <w:szCs w:val="24"/>
        </w:rPr>
        <w:t xml:space="preserve"> and information related to such disclosures as would be required for Covered Entity </w:t>
      </w:r>
      <w:r w:rsidR="00EC11CC" w:rsidRPr="00750C72">
        <w:rPr>
          <w:rFonts w:cs="Times New Roman"/>
          <w:spacing w:val="2"/>
          <w:szCs w:val="24"/>
        </w:rPr>
        <w:lastRenderedPageBreak/>
        <w:t>to respond to a request by an Individual for an accounting of disclosures</w:t>
      </w:r>
      <w:r w:rsidR="008F063D" w:rsidRPr="00750C72">
        <w:rPr>
          <w:rFonts w:cs="Times New Roman"/>
          <w:spacing w:val="2"/>
          <w:szCs w:val="24"/>
        </w:rPr>
        <w:t xml:space="preserve"> of PHI.</w:t>
      </w:r>
      <w:r w:rsidRPr="00750C72">
        <w:rPr>
          <w:rFonts w:cs="Times New Roman"/>
          <w:spacing w:val="2"/>
          <w:szCs w:val="24"/>
        </w:rPr>
        <w:t xml:space="preserve">  </w:t>
      </w:r>
      <w:r w:rsidR="00853EC3" w:rsidRPr="00750C72">
        <w:rPr>
          <w:rFonts w:cs="Times New Roman"/>
          <w:spacing w:val="2"/>
          <w:szCs w:val="24"/>
        </w:rPr>
        <w:t>P</w:t>
      </w:r>
      <w:r w:rsidR="00EC11CC" w:rsidRPr="00750C72">
        <w:rPr>
          <w:rFonts w:cs="Times New Roman"/>
          <w:spacing w:val="2"/>
          <w:szCs w:val="24"/>
        </w:rPr>
        <w:t xml:space="preserve">rovide to Covered Entity or an Individual, in time and manner designated by Covered Entity, information </w:t>
      </w:r>
      <w:r>
        <w:rPr>
          <w:rFonts w:cs="Times New Roman"/>
          <w:spacing w:val="2"/>
          <w:szCs w:val="24"/>
        </w:rPr>
        <w:t>required to provide an individual with an accounting of disclosures of PHI.</w:t>
      </w:r>
    </w:p>
    <w:p w14:paraId="37C97186" w14:textId="77777777" w:rsidR="00EC11CC" w:rsidRDefault="00853EC3" w:rsidP="00D6394B">
      <w:pPr>
        <w:widowControl w:val="0"/>
        <w:numPr>
          <w:ilvl w:val="0"/>
          <w:numId w:val="22"/>
        </w:numPr>
        <w:autoSpaceDE w:val="0"/>
        <w:autoSpaceDN w:val="0"/>
        <w:spacing w:before="120" w:after="0" w:line="240" w:lineRule="auto"/>
        <w:rPr>
          <w:rFonts w:cs="Times New Roman"/>
          <w:spacing w:val="2"/>
          <w:szCs w:val="24"/>
        </w:rPr>
      </w:pPr>
      <w:r>
        <w:rPr>
          <w:rFonts w:cs="Times New Roman"/>
          <w:spacing w:val="2"/>
          <w:szCs w:val="24"/>
        </w:rPr>
        <w:t>I</w:t>
      </w:r>
      <w:r w:rsidR="00EC11CC" w:rsidRPr="00397E92">
        <w:rPr>
          <w:rFonts w:cs="Times New Roman"/>
          <w:spacing w:val="2"/>
          <w:szCs w:val="24"/>
        </w:rPr>
        <w:t>mplement written policies and procedures, conduct</w:t>
      </w:r>
      <w:r w:rsidR="00012BDA" w:rsidRPr="00397E92">
        <w:rPr>
          <w:rFonts w:cs="Times New Roman"/>
          <w:spacing w:val="2"/>
          <w:szCs w:val="24"/>
        </w:rPr>
        <w:t xml:space="preserve"> periodic</w:t>
      </w:r>
      <w:r w:rsidR="00EC11CC" w:rsidRPr="00397E92">
        <w:rPr>
          <w:rFonts w:cs="Times New Roman"/>
          <w:spacing w:val="2"/>
          <w:szCs w:val="24"/>
        </w:rPr>
        <w:t xml:space="preserve"> security risk assessment</w:t>
      </w:r>
      <w:r w:rsidR="00012BDA" w:rsidRPr="00397E92">
        <w:rPr>
          <w:rFonts w:cs="Times New Roman"/>
          <w:spacing w:val="2"/>
          <w:szCs w:val="24"/>
        </w:rPr>
        <w:t>s and evaluations,</w:t>
      </w:r>
      <w:r w:rsidR="00EC11CC" w:rsidRPr="00397E92">
        <w:rPr>
          <w:rFonts w:cs="Times New Roman"/>
          <w:spacing w:val="2"/>
          <w:szCs w:val="24"/>
        </w:rPr>
        <w:t xml:space="preserve"> and train employees who have access to PHI about the </w:t>
      </w:r>
      <w:r w:rsidR="00012BDA" w:rsidRPr="00397E92">
        <w:rPr>
          <w:rFonts w:cs="Times New Roman"/>
          <w:spacing w:val="2"/>
          <w:szCs w:val="24"/>
        </w:rPr>
        <w:t xml:space="preserve">standards, obligations, </w:t>
      </w:r>
      <w:r w:rsidR="00EC11CC" w:rsidRPr="00397E92">
        <w:rPr>
          <w:rFonts w:cs="Times New Roman"/>
          <w:spacing w:val="2"/>
          <w:szCs w:val="24"/>
        </w:rPr>
        <w:t>policies and procedures required by HIPAA</w:t>
      </w:r>
      <w:r w:rsidR="00012BDA" w:rsidRPr="00397E92">
        <w:rPr>
          <w:rFonts w:cs="Times New Roman"/>
          <w:spacing w:val="2"/>
          <w:szCs w:val="24"/>
        </w:rPr>
        <w:t xml:space="preserve"> Rules</w:t>
      </w:r>
      <w:r w:rsidR="00EC11CC" w:rsidRPr="00397E92">
        <w:rPr>
          <w:rFonts w:cs="Times New Roman"/>
          <w:spacing w:val="2"/>
          <w:szCs w:val="24"/>
        </w:rPr>
        <w:t>.</w:t>
      </w:r>
    </w:p>
    <w:p w14:paraId="4614FE5E" w14:textId="77777777" w:rsidR="00502C3D" w:rsidRPr="00397E92" w:rsidRDefault="00502C3D" w:rsidP="00D6394B">
      <w:pPr>
        <w:widowControl w:val="0"/>
        <w:numPr>
          <w:ilvl w:val="0"/>
          <w:numId w:val="22"/>
        </w:numPr>
        <w:autoSpaceDE w:val="0"/>
        <w:autoSpaceDN w:val="0"/>
        <w:spacing w:before="120" w:after="0" w:line="240" w:lineRule="auto"/>
        <w:rPr>
          <w:rFonts w:cs="Times New Roman"/>
          <w:spacing w:val="2"/>
          <w:szCs w:val="24"/>
        </w:rPr>
      </w:pPr>
      <w:r>
        <w:rPr>
          <w:rFonts w:cs="Times New Roman"/>
          <w:spacing w:val="2"/>
          <w:szCs w:val="24"/>
        </w:rPr>
        <w:t>E</w:t>
      </w:r>
      <w:r w:rsidRPr="00397E92">
        <w:rPr>
          <w:rFonts w:cs="Times New Roman"/>
          <w:spacing w:val="2"/>
          <w:szCs w:val="24"/>
        </w:rPr>
        <w:t xml:space="preserve">nter into a written agreement with each agent and subcontractor who has access to the </w:t>
      </w:r>
      <w:r>
        <w:rPr>
          <w:rFonts w:cs="Times New Roman"/>
          <w:spacing w:val="2"/>
          <w:szCs w:val="24"/>
        </w:rPr>
        <w:t>PHI</w:t>
      </w:r>
      <w:r w:rsidRPr="00397E92">
        <w:rPr>
          <w:rFonts w:cs="Times New Roman"/>
          <w:spacing w:val="2"/>
          <w:szCs w:val="24"/>
        </w:rPr>
        <w:t xml:space="preserve"> created, received, maintained, or transmitted by Business Associate in relation to Covered Entity and include in such agreement the same or parallel restrictions, requirements, and conditions</w:t>
      </w:r>
      <w:r>
        <w:rPr>
          <w:rFonts w:cs="Times New Roman"/>
          <w:spacing w:val="2"/>
          <w:szCs w:val="24"/>
        </w:rPr>
        <w:t xml:space="preserve"> </w:t>
      </w:r>
      <w:r w:rsidRPr="00397E92">
        <w:rPr>
          <w:rFonts w:cs="Times New Roman"/>
          <w:spacing w:val="2"/>
          <w:szCs w:val="24"/>
        </w:rPr>
        <w:t xml:space="preserve">that apply through </w:t>
      </w:r>
      <w:r w:rsidR="00B40AA5">
        <w:rPr>
          <w:rFonts w:cs="Times New Roman"/>
          <w:spacing w:val="2"/>
          <w:szCs w:val="24"/>
        </w:rPr>
        <w:t>this BA Agreement</w:t>
      </w:r>
      <w:r w:rsidRPr="00397E92">
        <w:rPr>
          <w:rFonts w:cs="Times New Roman"/>
          <w:spacing w:val="2"/>
          <w:szCs w:val="24"/>
        </w:rPr>
        <w:t xml:space="preserve"> to Business Associate, including provisions with respect to reasonable and appropriate safeguards to protect electronic </w:t>
      </w:r>
      <w:r>
        <w:rPr>
          <w:rFonts w:cs="Times New Roman"/>
          <w:spacing w:val="2"/>
          <w:szCs w:val="24"/>
        </w:rPr>
        <w:t>PHI</w:t>
      </w:r>
      <w:r w:rsidRPr="00397E92">
        <w:rPr>
          <w:rFonts w:cs="Times New Roman"/>
          <w:spacing w:val="2"/>
          <w:szCs w:val="24"/>
        </w:rPr>
        <w:t>.</w:t>
      </w:r>
    </w:p>
    <w:p w14:paraId="2E6F2A13" w14:textId="77777777" w:rsidR="00EC11CC" w:rsidRPr="00853EC3" w:rsidRDefault="00EC11CC" w:rsidP="009C6499">
      <w:pPr>
        <w:pStyle w:val="ListParagraph"/>
        <w:widowControl w:val="0"/>
        <w:numPr>
          <w:ilvl w:val="0"/>
          <w:numId w:val="1"/>
        </w:numPr>
        <w:autoSpaceDE w:val="0"/>
        <w:autoSpaceDN w:val="0"/>
        <w:spacing w:before="240" w:after="0" w:line="240" w:lineRule="auto"/>
        <w:rPr>
          <w:rFonts w:cs="Times New Roman"/>
          <w:spacing w:val="2"/>
          <w:szCs w:val="24"/>
        </w:rPr>
      </w:pPr>
      <w:r w:rsidRPr="00853EC3">
        <w:rPr>
          <w:rFonts w:cs="Times New Roman"/>
          <w:b/>
          <w:bCs/>
          <w:spacing w:val="2"/>
          <w:szCs w:val="24"/>
          <w:u w:val="single"/>
        </w:rPr>
        <w:t>Obligations of Covered Entity.</w:t>
      </w:r>
      <w:r w:rsidRPr="00853EC3">
        <w:rPr>
          <w:rFonts w:cs="Times New Roman"/>
          <w:b/>
          <w:bCs/>
          <w:spacing w:val="2"/>
          <w:szCs w:val="24"/>
        </w:rPr>
        <w:t xml:space="preserve"> </w:t>
      </w:r>
      <w:r w:rsidRPr="00853EC3">
        <w:rPr>
          <w:rFonts w:cs="Times New Roman"/>
          <w:spacing w:val="2"/>
          <w:szCs w:val="24"/>
        </w:rPr>
        <w:t xml:space="preserve">Covered Entity shall not </w:t>
      </w:r>
      <w:r w:rsidR="007704C4">
        <w:rPr>
          <w:rFonts w:cs="Times New Roman"/>
          <w:spacing w:val="2"/>
          <w:szCs w:val="24"/>
        </w:rPr>
        <w:t>direct</w:t>
      </w:r>
      <w:r w:rsidRPr="00853EC3">
        <w:rPr>
          <w:rFonts w:cs="Times New Roman"/>
          <w:spacing w:val="2"/>
          <w:szCs w:val="24"/>
        </w:rPr>
        <w:t xml:space="preserve"> Business Associate to use or disclose </w:t>
      </w:r>
      <w:r w:rsidR="003204A0">
        <w:rPr>
          <w:rFonts w:cs="Times New Roman"/>
          <w:spacing w:val="2"/>
          <w:szCs w:val="24"/>
        </w:rPr>
        <w:t>PHI</w:t>
      </w:r>
      <w:r w:rsidRPr="00853EC3">
        <w:rPr>
          <w:rFonts w:cs="Times New Roman"/>
          <w:spacing w:val="2"/>
          <w:szCs w:val="24"/>
        </w:rPr>
        <w:t xml:space="preserve"> in any manner that would not be permissible under the Privacy Rule if done by Covered Entity. </w:t>
      </w:r>
      <w:r w:rsidR="007704C4">
        <w:rPr>
          <w:rFonts w:cs="Times New Roman"/>
          <w:spacing w:val="2"/>
          <w:szCs w:val="24"/>
        </w:rPr>
        <w:t xml:space="preserve"> </w:t>
      </w:r>
      <w:r w:rsidRPr="00853EC3">
        <w:rPr>
          <w:rFonts w:cs="Times New Roman"/>
          <w:spacing w:val="2"/>
          <w:szCs w:val="24"/>
        </w:rPr>
        <w:t>Covered Entity agrees to provide Business Associate with:</w:t>
      </w:r>
    </w:p>
    <w:p w14:paraId="79ADF124" w14:textId="77777777" w:rsidR="00EC11CC" w:rsidRPr="009C6499" w:rsidRDefault="00506F2F" w:rsidP="009C6499">
      <w:pPr>
        <w:widowControl w:val="0"/>
        <w:numPr>
          <w:ilvl w:val="0"/>
          <w:numId w:val="17"/>
        </w:numPr>
        <w:autoSpaceDE w:val="0"/>
        <w:autoSpaceDN w:val="0"/>
        <w:spacing w:before="120" w:after="0" w:line="240" w:lineRule="auto"/>
        <w:rPr>
          <w:rFonts w:cs="Times New Roman"/>
          <w:spacing w:val="2"/>
          <w:szCs w:val="24"/>
        </w:rPr>
      </w:pPr>
      <w:r w:rsidRPr="009C6499">
        <w:rPr>
          <w:rFonts w:cs="Times New Roman"/>
          <w:spacing w:val="2"/>
          <w:szCs w:val="24"/>
        </w:rPr>
        <w:t>the applicable</w:t>
      </w:r>
      <w:r w:rsidR="00EC11CC" w:rsidRPr="009C6499">
        <w:rPr>
          <w:rFonts w:cs="Times New Roman"/>
          <w:spacing w:val="2"/>
          <w:szCs w:val="24"/>
        </w:rPr>
        <w:t xml:space="preserve"> notice of privacy practices that Covered Entity produces in</w:t>
      </w:r>
      <w:r w:rsidR="009C2855" w:rsidRPr="009C6499">
        <w:rPr>
          <w:rFonts w:cs="Times New Roman"/>
          <w:spacing w:val="2"/>
          <w:szCs w:val="24"/>
        </w:rPr>
        <w:t xml:space="preserve"> accordance with 45 C</w:t>
      </w:r>
      <w:r w:rsidR="007704C4">
        <w:rPr>
          <w:rFonts w:cs="Times New Roman"/>
          <w:spacing w:val="2"/>
          <w:szCs w:val="24"/>
        </w:rPr>
        <w:t>.</w:t>
      </w:r>
      <w:r w:rsidR="009C2855" w:rsidRPr="009C6499">
        <w:rPr>
          <w:rFonts w:cs="Times New Roman"/>
          <w:spacing w:val="2"/>
          <w:szCs w:val="24"/>
        </w:rPr>
        <w:t>F</w:t>
      </w:r>
      <w:r w:rsidR="007704C4">
        <w:rPr>
          <w:rFonts w:cs="Times New Roman"/>
          <w:spacing w:val="2"/>
          <w:szCs w:val="24"/>
        </w:rPr>
        <w:t>.</w:t>
      </w:r>
      <w:r w:rsidR="009C2855" w:rsidRPr="009C6499">
        <w:rPr>
          <w:rFonts w:cs="Times New Roman"/>
          <w:spacing w:val="2"/>
          <w:szCs w:val="24"/>
        </w:rPr>
        <w:t xml:space="preserve">R </w:t>
      </w:r>
      <w:r w:rsidR="007704C4">
        <w:rPr>
          <w:rFonts w:cs="Times New Roman"/>
          <w:spacing w:val="2"/>
          <w:szCs w:val="24"/>
        </w:rPr>
        <w:t xml:space="preserve">§ </w:t>
      </w:r>
      <w:r w:rsidR="009C2855" w:rsidRPr="009C6499">
        <w:rPr>
          <w:rFonts w:cs="Times New Roman"/>
          <w:spacing w:val="2"/>
          <w:szCs w:val="24"/>
        </w:rPr>
        <w:t>164.520</w:t>
      </w:r>
      <w:r w:rsidRPr="009C6499">
        <w:rPr>
          <w:rFonts w:cs="Times New Roman"/>
          <w:spacing w:val="2"/>
          <w:szCs w:val="24"/>
        </w:rPr>
        <w:t xml:space="preserve"> and</w:t>
      </w:r>
      <w:r w:rsidR="00EC11CC" w:rsidRPr="009C6499">
        <w:rPr>
          <w:rFonts w:cs="Times New Roman"/>
          <w:spacing w:val="2"/>
          <w:szCs w:val="24"/>
        </w:rPr>
        <w:t xml:space="preserve"> material changes to such notice</w:t>
      </w:r>
      <w:r w:rsidRPr="009C6499">
        <w:rPr>
          <w:rFonts w:cs="Times New Roman"/>
          <w:spacing w:val="2"/>
          <w:szCs w:val="24"/>
        </w:rPr>
        <w:t xml:space="preserve"> over time</w:t>
      </w:r>
      <w:r w:rsidR="00EC11CC" w:rsidRPr="009C6499">
        <w:rPr>
          <w:rFonts w:cs="Times New Roman"/>
          <w:spacing w:val="2"/>
          <w:szCs w:val="24"/>
        </w:rPr>
        <w:t>;</w:t>
      </w:r>
    </w:p>
    <w:p w14:paraId="2108F4E8" w14:textId="77777777" w:rsidR="00EC11CC" w:rsidRPr="009C6499" w:rsidRDefault="00EC11CC" w:rsidP="009C6499">
      <w:pPr>
        <w:widowControl w:val="0"/>
        <w:numPr>
          <w:ilvl w:val="0"/>
          <w:numId w:val="17"/>
        </w:numPr>
        <w:autoSpaceDE w:val="0"/>
        <w:autoSpaceDN w:val="0"/>
        <w:spacing w:before="120" w:after="0" w:line="240" w:lineRule="auto"/>
        <w:rPr>
          <w:rFonts w:cs="Times New Roman"/>
          <w:spacing w:val="2"/>
          <w:szCs w:val="24"/>
        </w:rPr>
      </w:pPr>
      <w:r w:rsidRPr="009C6499">
        <w:rPr>
          <w:rFonts w:cs="Times New Roman"/>
          <w:spacing w:val="2"/>
          <w:szCs w:val="24"/>
        </w:rPr>
        <w:t xml:space="preserve">any changes in, or revocation of, permission by an Individual to use or disclose </w:t>
      </w:r>
      <w:r w:rsidR="003204A0" w:rsidRPr="009C6499">
        <w:rPr>
          <w:rFonts w:cs="Times New Roman"/>
          <w:spacing w:val="2"/>
          <w:szCs w:val="24"/>
        </w:rPr>
        <w:t>PHI</w:t>
      </w:r>
      <w:r w:rsidRPr="009C6499">
        <w:rPr>
          <w:rFonts w:cs="Times New Roman"/>
          <w:spacing w:val="2"/>
          <w:szCs w:val="24"/>
        </w:rPr>
        <w:t>, if such changes affect Business Associate's permitted or required uses and disclosures; and</w:t>
      </w:r>
    </w:p>
    <w:p w14:paraId="6FA82173" w14:textId="77777777" w:rsidR="00EC11CC" w:rsidRPr="009C6499" w:rsidRDefault="00EC11CC" w:rsidP="009C6499">
      <w:pPr>
        <w:widowControl w:val="0"/>
        <w:numPr>
          <w:ilvl w:val="0"/>
          <w:numId w:val="17"/>
        </w:numPr>
        <w:autoSpaceDE w:val="0"/>
        <w:autoSpaceDN w:val="0"/>
        <w:spacing w:before="120" w:after="0" w:line="240" w:lineRule="auto"/>
        <w:rPr>
          <w:rFonts w:cs="Times New Roman"/>
          <w:spacing w:val="2"/>
          <w:szCs w:val="24"/>
        </w:rPr>
      </w:pPr>
      <w:r w:rsidRPr="009C6499">
        <w:rPr>
          <w:rFonts w:cs="Times New Roman"/>
          <w:spacing w:val="2"/>
          <w:szCs w:val="24"/>
        </w:rPr>
        <w:t xml:space="preserve">notice of any restriction to the use or disclosure of </w:t>
      </w:r>
      <w:r w:rsidR="003204A0" w:rsidRPr="009C6499">
        <w:rPr>
          <w:rFonts w:cs="Times New Roman"/>
          <w:spacing w:val="2"/>
          <w:szCs w:val="24"/>
        </w:rPr>
        <w:t>PHI</w:t>
      </w:r>
      <w:r w:rsidRPr="009C6499">
        <w:rPr>
          <w:rFonts w:cs="Times New Roman"/>
          <w:spacing w:val="2"/>
          <w:szCs w:val="24"/>
        </w:rPr>
        <w:t xml:space="preserve"> that Covered Entity has agreed to in accordance with HIPAA if such restrictions affect Business Associate's permitted or required uses and disclosures.</w:t>
      </w:r>
    </w:p>
    <w:p w14:paraId="20182952" w14:textId="77777777" w:rsidR="003C42E3" w:rsidRPr="00853EC3" w:rsidRDefault="003C42E3" w:rsidP="009C6499">
      <w:pPr>
        <w:pStyle w:val="ListParagraph"/>
        <w:widowControl w:val="0"/>
        <w:numPr>
          <w:ilvl w:val="0"/>
          <w:numId w:val="1"/>
        </w:numPr>
        <w:autoSpaceDE w:val="0"/>
        <w:autoSpaceDN w:val="0"/>
        <w:spacing w:before="240" w:after="0" w:line="240" w:lineRule="auto"/>
        <w:rPr>
          <w:rFonts w:cs="Times New Roman"/>
          <w:spacing w:val="2"/>
          <w:szCs w:val="24"/>
        </w:rPr>
      </w:pPr>
      <w:r w:rsidRPr="00853EC3">
        <w:rPr>
          <w:rFonts w:cs="Times New Roman"/>
          <w:b/>
          <w:szCs w:val="24"/>
          <w:u w:val="single"/>
        </w:rPr>
        <w:t>Defense,</w:t>
      </w:r>
      <w:r w:rsidRPr="00853EC3">
        <w:rPr>
          <w:rFonts w:cs="Times New Roman"/>
          <w:szCs w:val="24"/>
          <w:u w:val="single"/>
        </w:rPr>
        <w:t xml:space="preserve"> </w:t>
      </w:r>
      <w:r w:rsidRPr="00853EC3">
        <w:rPr>
          <w:rFonts w:cs="Times New Roman"/>
          <w:b/>
          <w:szCs w:val="24"/>
          <w:u w:val="single"/>
        </w:rPr>
        <w:t>Indemnification and Hold Harmless</w:t>
      </w:r>
      <w:r w:rsidRPr="00853EC3">
        <w:rPr>
          <w:rFonts w:cs="Times New Roman"/>
          <w:szCs w:val="24"/>
        </w:rPr>
        <w:t xml:space="preserve">.  The Business Associate agrees to defend, indemnify, and save and hold the Covered Entity, its agents, officers, and employees harmless from all claims, fines, penalties, </w:t>
      </w:r>
      <w:r w:rsidR="002F287D">
        <w:rPr>
          <w:rFonts w:cs="Times New Roman"/>
          <w:szCs w:val="24"/>
        </w:rPr>
        <w:t xml:space="preserve">damages, </w:t>
      </w:r>
      <w:r w:rsidRPr="00853EC3">
        <w:rPr>
          <w:rFonts w:cs="Times New Roman"/>
          <w:szCs w:val="24"/>
        </w:rPr>
        <w:t xml:space="preserve">and settlement amounts arising out of, resulting from, or in any manner attributable to any unauthorized use or disclosure of </w:t>
      </w:r>
      <w:r w:rsidR="003204A0">
        <w:rPr>
          <w:rFonts w:cs="Times New Roman"/>
          <w:szCs w:val="24"/>
        </w:rPr>
        <w:t>PHI</w:t>
      </w:r>
      <w:r w:rsidRPr="00853EC3">
        <w:rPr>
          <w:rFonts w:cs="Times New Roman"/>
          <w:szCs w:val="24"/>
        </w:rPr>
        <w:t xml:space="preserve"> by Business Associate, its subcontractors, agents and employees under </w:t>
      </w:r>
      <w:r w:rsidR="00B40AA5">
        <w:rPr>
          <w:rFonts w:cs="Times New Roman"/>
          <w:szCs w:val="24"/>
        </w:rPr>
        <w:t>this BA Agreement</w:t>
      </w:r>
      <w:r w:rsidRPr="00853EC3">
        <w:rPr>
          <w:rFonts w:cs="Times New Roman"/>
          <w:szCs w:val="24"/>
        </w:rPr>
        <w:t xml:space="preserve">, including legal fees or disbursements paid or incurred to enforce the provisions of </w:t>
      </w:r>
      <w:r w:rsidR="00B40AA5">
        <w:rPr>
          <w:rFonts w:cs="Times New Roman"/>
          <w:szCs w:val="24"/>
        </w:rPr>
        <w:t>this BA Agreement</w:t>
      </w:r>
      <w:r w:rsidRPr="00853EC3">
        <w:rPr>
          <w:rFonts w:cs="Times New Roman"/>
          <w:szCs w:val="24"/>
        </w:rPr>
        <w:t>.</w:t>
      </w:r>
    </w:p>
    <w:p w14:paraId="59F60208" w14:textId="77777777" w:rsidR="00EC11CC" w:rsidRPr="00D617CA" w:rsidRDefault="00EC11CC" w:rsidP="009C6499">
      <w:pPr>
        <w:widowControl w:val="0"/>
        <w:numPr>
          <w:ilvl w:val="0"/>
          <w:numId w:val="1"/>
        </w:numPr>
        <w:autoSpaceDE w:val="0"/>
        <w:autoSpaceDN w:val="0"/>
        <w:spacing w:before="240" w:after="0" w:line="240" w:lineRule="auto"/>
        <w:ind w:left="504" w:firstLine="0"/>
        <w:rPr>
          <w:rFonts w:cs="Times New Roman"/>
          <w:b/>
          <w:bCs/>
          <w:spacing w:val="2"/>
          <w:szCs w:val="24"/>
          <w:u w:val="single"/>
        </w:rPr>
      </w:pPr>
      <w:r w:rsidRPr="00D617CA">
        <w:rPr>
          <w:rFonts w:cs="Times New Roman"/>
          <w:b/>
          <w:bCs/>
          <w:spacing w:val="2"/>
          <w:szCs w:val="24"/>
          <w:u w:val="single"/>
        </w:rPr>
        <w:t>Term and Termination.</w:t>
      </w:r>
    </w:p>
    <w:p w14:paraId="4DB8E58A" w14:textId="77777777" w:rsidR="00EC11CC" w:rsidRPr="00D617CA" w:rsidRDefault="00EC11CC" w:rsidP="008D0504">
      <w:pPr>
        <w:widowControl w:val="0"/>
        <w:numPr>
          <w:ilvl w:val="0"/>
          <w:numId w:val="18"/>
        </w:numPr>
        <w:autoSpaceDE w:val="0"/>
        <w:autoSpaceDN w:val="0"/>
        <w:spacing w:before="120" w:after="0" w:line="240" w:lineRule="auto"/>
        <w:rPr>
          <w:rFonts w:cs="Times New Roman"/>
          <w:spacing w:val="2"/>
          <w:szCs w:val="24"/>
        </w:rPr>
      </w:pPr>
      <w:r w:rsidRPr="008D0504">
        <w:rPr>
          <w:rFonts w:cs="Times New Roman"/>
          <w:spacing w:val="2"/>
          <w:szCs w:val="24"/>
          <w:u w:val="single"/>
        </w:rPr>
        <w:t>Term</w:t>
      </w:r>
      <w:r w:rsidRPr="008D0504">
        <w:rPr>
          <w:rFonts w:cs="Times New Roman"/>
          <w:spacing w:val="2"/>
          <w:szCs w:val="24"/>
        </w:rPr>
        <w:t>.</w:t>
      </w:r>
      <w:r w:rsidRPr="00D617CA">
        <w:rPr>
          <w:rFonts w:cs="Times New Roman"/>
          <w:spacing w:val="2"/>
          <w:szCs w:val="24"/>
        </w:rPr>
        <w:t xml:space="preserve"> The Term of </w:t>
      </w:r>
      <w:r w:rsidR="00B40AA5">
        <w:rPr>
          <w:rFonts w:cs="Times New Roman"/>
          <w:spacing w:val="2"/>
          <w:szCs w:val="24"/>
        </w:rPr>
        <w:t>this BA Agreement</w:t>
      </w:r>
      <w:r w:rsidRPr="00D617CA">
        <w:rPr>
          <w:rFonts w:cs="Times New Roman"/>
          <w:spacing w:val="2"/>
          <w:szCs w:val="24"/>
        </w:rPr>
        <w:t xml:space="preserve"> shall be effective as of the Effective Date listed below, and shall continue until terminated as provided herein.</w:t>
      </w:r>
    </w:p>
    <w:p w14:paraId="494AC9E8" w14:textId="77777777" w:rsidR="00EC11CC" w:rsidRPr="00D617CA" w:rsidRDefault="00EC11CC" w:rsidP="008D0504">
      <w:pPr>
        <w:widowControl w:val="0"/>
        <w:numPr>
          <w:ilvl w:val="0"/>
          <w:numId w:val="18"/>
        </w:numPr>
        <w:autoSpaceDE w:val="0"/>
        <w:autoSpaceDN w:val="0"/>
        <w:spacing w:before="120" w:after="0" w:line="240" w:lineRule="auto"/>
        <w:rPr>
          <w:rFonts w:cs="Times New Roman"/>
          <w:spacing w:val="2"/>
          <w:szCs w:val="24"/>
        </w:rPr>
      </w:pPr>
      <w:r w:rsidRPr="00D617CA">
        <w:rPr>
          <w:rFonts w:cs="Times New Roman"/>
          <w:spacing w:val="2"/>
          <w:szCs w:val="24"/>
          <w:u w:val="single"/>
        </w:rPr>
        <w:t>Termination upon Termination of the Underlying Relationship.</w:t>
      </w:r>
      <w:r w:rsidRPr="00D617CA">
        <w:rPr>
          <w:rFonts w:cs="Times New Roman"/>
          <w:spacing w:val="2"/>
          <w:szCs w:val="24"/>
        </w:rPr>
        <w:t xml:space="preserve"> </w:t>
      </w:r>
      <w:r w:rsidR="00B40AA5">
        <w:rPr>
          <w:rFonts w:cs="Times New Roman"/>
          <w:spacing w:val="2"/>
          <w:szCs w:val="24"/>
        </w:rPr>
        <w:t>This BA Agreement</w:t>
      </w:r>
      <w:r w:rsidRPr="00D617CA">
        <w:rPr>
          <w:rFonts w:cs="Times New Roman"/>
          <w:spacing w:val="2"/>
          <w:szCs w:val="24"/>
        </w:rPr>
        <w:t xml:space="preserve"> will terminate upon the termination of the Business Associate's </w:t>
      </w:r>
      <w:r w:rsidR="00E9252F" w:rsidRPr="00D617CA">
        <w:rPr>
          <w:rFonts w:cs="Times New Roman"/>
          <w:spacing w:val="2"/>
          <w:szCs w:val="24"/>
        </w:rPr>
        <w:t>relationship with</w:t>
      </w:r>
      <w:r w:rsidRPr="00D617CA">
        <w:rPr>
          <w:rFonts w:cs="Times New Roman"/>
          <w:spacing w:val="2"/>
          <w:szCs w:val="24"/>
        </w:rPr>
        <w:t xml:space="preserve"> Covered Entity </w:t>
      </w:r>
      <w:r w:rsidR="00E9252F" w:rsidRPr="00D617CA">
        <w:rPr>
          <w:rFonts w:cs="Times New Roman"/>
          <w:spacing w:val="2"/>
          <w:szCs w:val="24"/>
        </w:rPr>
        <w:t xml:space="preserve">under the </w:t>
      </w:r>
      <w:r w:rsidR="001F3C9F">
        <w:rPr>
          <w:rFonts w:cs="Times New Roman"/>
          <w:spacing w:val="2"/>
          <w:szCs w:val="24"/>
        </w:rPr>
        <w:t>Service</w:t>
      </w:r>
      <w:r w:rsidR="00E9252F" w:rsidRPr="00D617CA">
        <w:rPr>
          <w:rFonts w:cs="Times New Roman"/>
          <w:spacing w:val="2"/>
          <w:szCs w:val="24"/>
        </w:rPr>
        <w:t xml:space="preserve"> Agreement</w:t>
      </w:r>
      <w:r w:rsidRPr="00D617CA">
        <w:rPr>
          <w:rFonts w:cs="Times New Roman"/>
          <w:spacing w:val="2"/>
          <w:szCs w:val="24"/>
        </w:rPr>
        <w:t>.</w:t>
      </w:r>
    </w:p>
    <w:p w14:paraId="55309CE6" w14:textId="77777777" w:rsidR="00EC11CC" w:rsidRPr="00D617CA" w:rsidRDefault="00EC11CC" w:rsidP="008D0504">
      <w:pPr>
        <w:widowControl w:val="0"/>
        <w:numPr>
          <w:ilvl w:val="0"/>
          <w:numId w:val="18"/>
        </w:numPr>
        <w:autoSpaceDE w:val="0"/>
        <w:autoSpaceDN w:val="0"/>
        <w:spacing w:before="120" w:after="0" w:line="240" w:lineRule="auto"/>
        <w:rPr>
          <w:rFonts w:cs="Times New Roman"/>
          <w:spacing w:val="2"/>
          <w:szCs w:val="24"/>
        </w:rPr>
      </w:pPr>
      <w:r w:rsidRPr="00D617CA">
        <w:rPr>
          <w:rFonts w:cs="Times New Roman"/>
          <w:spacing w:val="2"/>
          <w:szCs w:val="24"/>
          <w:u w:val="single"/>
        </w:rPr>
        <w:t>Termination for Cause.</w:t>
      </w:r>
      <w:r w:rsidRPr="00D617CA">
        <w:rPr>
          <w:rFonts w:cs="Times New Roman"/>
          <w:spacing w:val="2"/>
          <w:szCs w:val="24"/>
        </w:rPr>
        <w:t xml:space="preserve"> Upon </w:t>
      </w:r>
      <w:r w:rsidR="002F21C9" w:rsidRPr="00D617CA">
        <w:rPr>
          <w:rFonts w:cs="Times New Roman"/>
          <w:spacing w:val="2"/>
          <w:szCs w:val="24"/>
        </w:rPr>
        <w:t xml:space="preserve">learning of a </w:t>
      </w:r>
      <w:r w:rsidR="00844DB1" w:rsidRPr="00D617CA">
        <w:rPr>
          <w:rFonts w:cs="Times New Roman"/>
          <w:spacing w:val="2"/>
          <w:szCs w:val="24"/>
        </w:rPr>
        <w:t xml:space="preserve">violation </w:t>
      </w:r>
      <w:r w:rsidR="002F21C9" w:rsidRPr="00D617CA">
        <w:rPr>
          <w:rFonts w:cs="Times New Roman"/>
          <w:spacing w:val="2"/>
          <w:szCs w:val="24"/>
        </w:rPr>
        <w:t xml:space="preserve">by Business Associate </w:t>
      </w:r>
      <w:r w:rsidR="00844DB1" w:rsidRPr="00D617CA">
        <w:rPr>
          <w:rFonts w:cs="Times New Roman"/>
          <w:spacing w:val="2"/>
          <w:szCs w:val="24"/>
        </w:rPr>
        <w:t xml:space="preserve">of </w:t>
      </w:r>
      <w:r w:rsidRPr="00D617CA">
        <w:rPr>
          <w:rFonts w:cs="Times New Roman"/>
          <w:spacing w:val="2"/>
          <w:szCs w:val="24"/>
        </w:rPr>
        <w:t xml:space="preserve">a material </w:t>
      </w:r>
      <w:r w:rsidR="00844DB1" w:rsidRPr="00D617CA">
        <w:rPr>
          <w:rFonts w:cs="Times New Roman"/>
          <w:spacing w:val="2"/>
          <w:szCs w:val="24"/>
        </w:rPr>
        <w:t>term</w:t>
      </w:r>
      <w:r w:rsidRPr="00D617CA">
        <w:rPr>
          <w:rFonts w:cs="Times New Roman"/>
          <w:spacing w:val="2"/>
          <w:szCs w:val="24"/>
        </w:rPr>
        <w:t xml:space="preserve"> of </w:t>
      </w:r>
      <w:r w:rsidR="00B40AA5">
        <w:rPr>
          <w:rFonts w:cs="Times New Roman"/>
          <w:spacing w:val="2"/>
          <w:szCs w:val="24"/>
        </w:rPr>
        <w:t>this BA Agreement</w:t>
      </w:r>
      <w:r w:rsidRPr="00D617CA">
        <w:rPr>
          <w:rFonts w:cs="Times New Roman"/>
          <w:spacing w:val="2"/>
          <w:szCs w:val="24"/>
        </w:rPr>
        <w:t xml:space="preserve">, Covered Entity shall provide Business Associate </w:t>
      </w:r>
      <w:r w:rsidR="00D312A0" w:rsidRPr="00D617CA">
        <w:rPr>
          <w:rFonts w:cs="Times New Roman"/>
          <w:spacing w:val="2"/>
          <w:szCs w:val="24"/>
        </w:rPr>
        <w:t xml:space="preserve">with notice </w:t>
      </w:r>
      <w:r w:rsidRPr="00D617CA">
        <w:rPr>
          <w:rFonts w:cs="Times New Roman"/>
          <w:spacing w:val="2"/>
          <w:szCs w:val="24"/>
        </w:rPr>
        <w:t>to cure or end the violation</w:t>
      </w:r>
      <w:r w:rsidR="00D312A0" w:rsidRPr="00D617CA">
        <w:rPr>
          <w:rFonts w:cs="Times New Roman"/>
          <w:spacing w:val="2"/>
          <w:szCs w:val="24"/>
        </w:rPr>
        <w:t xml:space="preserve"> </w:t>
      </w:r>
      <w:r w:rsidR="002F21C9" w:rsidRPr="00D617CA">
        <w:rPr>
          <w:rFonts w:cs="Times New Roman"/>
          <w:spacing w:val="2"/>
          <w:szCs w:val="24"/>
        </w:rPr>
        <w:t>by</w:t>
      </w:r>
      <w:r w:rsidR="00D312A0" w:rsidRPr="00D617CA">
        <w:rPr>
          <w:rFonts w:cs="Times New Roman"/>
          <w:spacing w:val="2"/>
          <w:szCs w:val="24"/>
        </w:rPr>
        <w:t xml:space="preserve"> a specified </w:t>
      </w:r>
      <w:r w:rsidR="002F21C9" w:rsidRPr="00D617CA">
        <w:rPr>
          <w:rFonts w:cs="Times New Roman"/>
          <w:spacing w:val="2"/>
          <w:szCs w:val="24"/>
        </w:rPr>
        <w:t>time</w:t>
      </w:r>
      <w:r w:rsidR="00D312A0" w:rsidRPr="00D617CA">
        <w:rPr>
          <w:rFonts w:cs="Times New Roman"/>
          <w:spacing w:val="2"/>
          <w:szCs w:val="24"/>
        </w:rPr>
        <w:t xml:space="preserve">, which may </w:t>
      </w:r>
      <w:r w:rsidR="00D312A0" w:rsidRPr="00D617CA">
        <w:rPr>
          <w:rFonts w:cs="Times New Roman"/>
          <w:spacing w:val="2"/>
          <w:szCs w:val="24"/>
        </w:rPr>
        <w:lastRenderedPageBreak/>
        <w:t>be different for each type of violation</w:t>
      </w:r>
      <w:r w:rsidR="002F21C9" w:rsidRPr="00D617CA">
        <w:rPr>
          <w:rFonts w:cs="Times New Roman"/>
          <w:spacing w:val="2"/>
          <w:szCs w:val="24"/>
        </w:rPr>
        <w:t>, but the default for which shall be two (2) business days</w:t>
      </w:r>
      <w:r w:rsidRPr="00D617CA">
        <w:rPr>
          <w:rFonts w:cs="Times New Roman"/>
          <w:spacing w:val="2"/>
          <w:szCs w:val="24"/>
        </w:rPr>
        <w:t xml:space="preserve">. The Covered Entity will have the right to terminate </w:t>
      </w:r>
      <w:r w:rsidR="00B40AA5">
        <w:rPr>
          <w:rFonts w:cs="Times New Roman"/>
          <w:spacing w:val="2"/>
          <w:szCs w:val="24"/>
        </w:rPr>
        <w:t>this BA Agreement</w:t>
      </w:r>
      <w:r w:rsidRPr="00D617CA">
        <w:rPr>
          <w:rFonts w:cs="Times New Roman"/>
          <w:spacing w:val="2"/>
          <w:szCs w:val="24"/>
        </w:rPr>
        <w:t xml:space="preserve"> and the </w:t>
      </w:r>
      <w:r w:rsidR="00B40AA5">
        <w:rPr>
          <w:rFonts w:cs="Times New Roman"/>
          <w:spacing w:val="2"/>
          <w:szCs w:val="24"/>
        </w:rPr>
        <w:t>Service</w:t>
      </w:r>
      <w:r w:rsidRPr="00D617CA">
        <w:rPr>
          <w:rFonts w:cs="Times New Roman"/>
          <w:spacing w:val="2"/>
          <w:szCs w:val="24"/>
        </w:rPr>
        <w:t xml:space="preserve"> Agreement if Business Associate does not cure the breach or end the violation within the time specified by Covered Entity; or the Covered Entity may immediately terminate </w:t>
      </w:r>
      <w:r w:rsidR="00B40AA5">
        <w:rPr>
          <w:rFonts w:cs="Times New Roman"/>
          <w:spacing w:val="2"/>
          <w:szCs w:val="24"/>
        </w:rPr>
        <w:t>this BA Agreement</w:t>
      </w:r>
      <w:r w:rsidRPr="00D617CA">
        <w:rPr>
          <w:rFonts w:cs="Times New Roman"/>
          <w:spacing w:val="2"/>
          <w:szCs w:val="24"/>
        </w:rPr>
        <w:t xml:space="preserve"> and the </w:t>
      </w:r>
      <w:r w:rsidR="00B40AA5">
        <w:rPr>
          <w:rFonts w:cs="Times New Roman"/>
          <w:spacing w:val="2"/>
          <w:szCs w:val="24"/>
        </w:rPr>
        <w:t>Service</w:t>
      </w:r>
      <w:r w:rsidRPr="00D617CA">
        <w:rPr>
          <w:rFonts w:cs="Times New Roman"/>
          <w:spacing w:val="2"/>
          <w:szCs w:val="24"/>
        </w:rPr>
        <w:t xml:space="preserve"> Agreement if the Business Associate has breached a material term of </w:t>
      </w:r>
      <w:r w:rsidR="00B40AA5">
        <w:rPr>
          <w:rFonts w:cs="Times New Roman"/>
          <w:spacing w:val="2"/>
          <w:szCs w:val="24"/>
        </w:rPr>
        <w:t>this BA Agreement</w:t>
      </w:r>
      <w:r w:rsidRPr="00D617CA">
        <w:rPr>
          <w:rFonts w:cs="Times New Roman"/>
          <w:spacing w:val="2"/>
          <w:szCs w:val="24"/>
        </w:rPr>
        <w:t xml:space="preserve"> and cure is not possible</w:t>
      </w:r>
      <w:r w:rsidR="00D312A0" w:rsidRPr="00D617CA">
        <w:rPr>
          <w:rFonts w:cs="Times New Roman"/>
          <w:spacing w:val="2"/>
          <w:szCs w:val="24"/>
        </w:rPr>
        <w:t xml:space="preserve"> or is not in the best interest of Covered Entity, based on Covered Entity’s sole determination</w:t>
      </w:r>
      <w:r w:rsidRPr="00D617CA">
        <w:rPr>
          <w:rFonts w:cs="Times New Roman"/>
          <w:spacing w:val="2"/>
          <w:szCs w:val="24"/>
        </w:rPr>
        <w:t>.</w:t>
      </w:r>
    </w:p>
    <w:p w14:paraId="450018AB" w14:textId="77777777" w:rsidR="00EC11CC" w:rsidRPr="00D617CA" w:rsidRDefault="00EC11CC" w:rsidP="00EC11CC">
      <w:pPr>
        <w:widowControl w:val="0"/>
        <w:autoSpaceDE w:val="0"/>
        <w:autoSpaceDN w:val="0"/>
        <w:spacing w:after="0" w:line="240" w:lineRule="auto"/>
        <w:rPr>
          <w:rFonts w:cs="Times New Roman"/>
          <w:color w:val="808080" w:themeColor="background1" w:themeShade="80"/>
          <w:spacing w:val="2"/>
          <w:szCs w:val="24"/>
        </w:rPr>
      </w:pPr>
    </w:p>
    <w:p w14:paraId="2FBF2E4A" w14:textId="77777777" w:rsidR="00EC11CC" w:rsidRPr="00D617CA" w:rsidRDefault="00EC11CC" w:rsidP="008D0504">
      <w:pPr>
        <w:widowControl w:val="0"/>
        <w:numPr>
          <w:ilvl w:val="0"/>
          <w:numId w:val="18"/>
        </w:numPr>
        <w:autoSpaceDE w:val="0"/>
        <w:autoSpaceDN w:val="0"/>
        <w:spacing w:before="120" w:after="0" w:line="240" w:lineRule="auto"/>
        <w:rPr>
          <w:rFonts w:cs="Times New Roman"/>
          <w:spacing w:val="2"/>
          <w:szCs w:val="24"/>
        </w:rPr>
      </w:pPr>
      <w:r w:rsidRPr="00D617CA">
        <w:rPr>
          <w:rFonts w:cs="Times New Roman"/>
          <w:spacing w:val="2"/>
          <w:szCs w:val="24"/>
          <w:u w:val="single"/>
        </w:rPr>
        <w:t>Upon Termination.</w:t>
      </w:r>
    </w:p>
    <w:p w14:paraId="545FA260" w14:textId="77777777" w:rsidR="00EC11CC" w:rsidRPr="00D617CA" w:rsidRDefault="002B4814" w:rsidP="001F730E">
      <w:pPr>
        <w:pStyle w:val="ListParagraph"/>
        <w:widowControl w:val="0"/>
        <w:numPr>
          <w:ilvl w:val="0"/>
          <w:numId w:val="19"/>
        </w:numPr>
        <w:tabs>
          <w:tab w:val="left" w:pos="2664"/>
          <w:tab w:val="right" w:pos="9900"/>
        </w:tabs>
        <w:autoSpaceDE w:val="0"/>
        <w:autoSpaceDN w:val="0"/>
        <w:spacing w:before="240" w:after="0" w:line="240" w:lineRule="auto"/>
        <w:contextualSpacing w:val="0"/>
        <w:rPr>
          <w:rFonts w:cs="Times New Roman"/>
          <w:spacing w:val="2"/>
          <w:szCs w:val="24"/>
        </w:rPr>
      </w:pPr>
      <w:r w:rsidRPr="00D617CA">
        <w:rPr>
          <w:rFonts w:cs="Times New Roman"/>
          <w:spacing w:val="2"/>
          <w:szCs w:val="24"/>
        </w:rPr>
        <w:t>Except</w:t>
      </w:r>
      <w:r w:rsidR="00EC11CC" w:rsidRPr="00D617CA">
        <w:rPr>
          <w:rFonts w:cs="Times New Roman"/>
          <w:spacing w:val="2"/>
          <w:szCs w:val="24"/>
        </w:rPr>
        <w:t xml:space="preserve"> </w:t>
      </w:r>
      <w:r w:rsidR="00EC11CC" w:rsidRPr="001F730E">
        <w:rPr>
          <w:rFonts w:cs="Times New Roman"/>
          <w:spacing w:val="2"/>
          <w:szCs w:val="24"/>
        </w:rPr>
        <w:t xml:space="preserve">as </w:t>
      </w:r>
      <w:r w:rsidR="00EC11CC" w:rsidRPr="00D617CA">
        <w:rPr>
          <w:rFonts w:cs="Times New Roman"/>
          <w:spacing w:val="2"/>
          <w:szCs w:val="24"/>
        </w:rPr>
        <w:t xml:space="preserve">provided </w:t>
      </w:r>
      <w:r w:rsidR="0067259F" w:rsidRPr="00D617CA">
        <w:rPr>
          <w:rFonts w:cs="Times New Roman"/>
          <w:spacing w:val="2"/>
          <w:szCs w:val="24"/>
        </w:rPr>
        <w:t>in paragraph</w:t>
      </w:r>
      <w:r w:rsidR="00EC11CC" w:rsidRPr="00D617CA">
        <w:rPr>
          <w:rFonts w:cs="Times New Roman"/>
          <w:spacing w:val="2"/>
          <w:szCs w:val="24"/>
        </w:rPr>
        <w:t xml:space="preserve"> (2) </w:t>
      </w:r>
      <w:r w:rsidR="0067259F" w:rsidRPr="00D617CA">
        <w:rPr>
          <w:rFonts w:cs="Times New Roman"/>
          <w:spacing w:val="2"/>
          <w:szCs w:val="24"/>
        </w:rPr>
        <w:t>of this</w:t>
      </w:r>
      <w:r w:rsidR="00EC11CC" w:rsidRPr="00D617CA">
        <w:rPr>
          <w:rFonts w:cs="Times New Roman"/>
          <w:spacing w:val="2"/>
          <w:szCs w:val="24"/>
        </w:rPr>
        <w:t xml:space="preserve"> section, </w:t>
      </w:r>
      <w:r w:rsidR="0067259F" w:rsidRPr="00D617CA">
        <w:rPr>
          <w:rFonts w:cs="Times New Roman"/>
          <w:spacing w:val="2"/>
          <w:szCs w:val="24"/>
        </w:rPr>
        <w:t>upon termination</w:t>
      </w:r>
      <w:r w:rsidRPr="00D617CA">
        <w:rPr>
          <w:rFonts w:cs="Times New Roman"/>
          <w:spacing w:val="2"/>
          <w:szCs w:val="24"/>
        </w:rPr>
        <w:t xml:space="preserve"> </w:t>
      </w:r>
      <w:r w:rsidR="00EC11CC" w:rsidRPr="00D617CA">
        <w:rPr>
          <w:rFonts w:cs="Times New Roman"/>
          <w:spacing w:val="2"/>
          <w:szCs w:val="24"/>
        </w:rPr>
        <w:t xml:space="preserve">of </w:t>
      </w:r>
      <w:r w:rsidR="00B40AA5">
        <w:rPr>
          <w:rFonts w:cs="Times New Roman"/>
          <w:spacing w:val="2"/>
          <w:szCs w:val="24"/>
        </w:rPr>
        <w:t>this BA Agreement</w:t>
      </w:r>
      <w:r w:rsidR="00EC11CC" w:rsidRPr="00D617CA">
        <w:rPr>
          <w:rFonts w:cs="Times New Roman"/>
          <w:spacing w:val="2"/>
          <w:szCs w:val="24"/>
        </w:rPr>
        <w:t xml:space="preserve"> for any reason, Business Associate shall </w:t>
      </w:r>
      <w:r w:rsidR="004D613D" w:rsidRPr="00D617CA">
        <w:rPr>
          <w:rFonts w:cs="Times New Roman"/>
          <w:spacing w:val="2"/>
          <w:szCs w:val="24"/>
        </w:rPr>
        <w:t xml:space="preserve">immediately </w:t>
      </w:r>
      <w:r w:rsidR="00EC11CC" w:rsidRPr="00D617CA">
        <w:rPr>
          <w:rFonts w:cs="Times New Roman"/>
          <w:spacing w:val="2"/>
          <w:szCs w:val="24"/>
        </w:rPr>
        <w:t>return or destroy</w:t>
      </w:r>
      <w:r w:rsidR="002C5F31" w:rsidRPr="00D617CA">
        <w:rPr>
          <w:rFonts w:cs="Times New Roman"/>
          <w:spacing w:val="2"/>
          <w:szCs w:val="24"/>
        </w:rPr>
        <w:t>, according to Covered Entity’s instructions,</w:t>
      </w:r>
      <w:r w:rsidR="00EC11CC" w:rsidRPr="00D617CA">
        <w:rPr>
          <w:rFonts w:cs="Times New Roman"/>
          <w:spacing w:val="2"/>
          <w:szCs w:val="24"/>
        </w:rPr>
        <w:t xml:space="preserve"> all </w:t>
      </w:r>
      <w:r w:rsidR="003204A0">
        <w:rPr>
          <w:rFonts w:cs="Times New Roman"/>
          <w:spacing w:val="2"/>
          <w:szCs w:val="24"/>
        </w:rPr>
        <w:t>PHI</w:t>
      </w:r>
      <w:r w:rsidR="00EC11CC" w:rsidRPr="00D617CA">
        <w:rPr>
          <w:rFonts w:cs="Times New Roman"/>
          <w:spacing w:val="2"/>
          <w:szCs w:val="24"/>
        </w:rPr>
        <w:t xml:space="preserve"> </w:t>
      </w:r>
      <w:r w:rsidR="00E46DBB" w:rsidRPr="00D617CA">
        <w:rPr>
          <w:rFonts w:cs="Times New Roman"/>
          <w:spacing w:val="2"/>
          <w:szCs w:val="24"/>
        </w:rPr>
        <w:t xml:space="preserve">that it </w:t>
      </w:r>
      <w:r w:rsidR="005F4252" w:rsidRPr="00D617CA">
        <w:rPr>
          <w:rFonts w:cs="Times New Roman"/>
          <w:spacing w:val="2"/>
          <w:szCs w:val="24"/>
        </w:rPr>
        <w:t>created, received,</w:t>
      </w:r>
      <w:r w:rsidR="002C5F31" w:rsidRPr="00D617CA">
        <w:rPr>
          <w:rFonts w:cs="Times New Roman"/>
          <w:spacing w:val="2"/>
          <w:szCs w:val="24"/>
        </w:rPr>
        <w:t xml:space="preserve"> maintained, or transmitted on behalf of or to or for</w:t>
      </w:r>
      <w:r w:rsidR="00EC11CC" w:rsidRPr="00D617CA">
        <w:rPr>
          <w:rFonts w:cs="Times New Roman"/>
          <w:spacing w:val="2"/>
          <w:szCs w:val="24"/>
        </w:rPr>
        <w:t xml:space="preserve"> Covered Entity</w:t>
      </w:r>
      <w:r w:rsidR="00E46DBB" w:rsidRPr="00D617CA">
        <w:rPr>
          <w:rFonts w:cs="Times New Roman"/>
          <w:spacing w:val="2"/>
          <w:szCs w:val="24"/>
        </w:rPr>
        <w:t xml:space="preserve"> to the extent that Business A</w:t>
      </w:r>
      <w:r w:rsidR="002C5F31" w:rsidRPr="00D617CA">
        <w:rPr>
          <w:rFonts w:cs="Times New Roman"/>
          <w:spacing w:val="2"/>
          <w:szCs w:val="24"/>
        </w:rPr>
        <w:t xml:space="preserve">ssociate still maintains </w:t>
      </w:r>
      <w:r w:rsidR="00E46DBB" w:rsidRPr="00D617CA">
        <w:rPr>
          <w:rFonts w:cs="Times New Roman"/>
          <w:spacing w:val="2"/>
          <w:szCs w:val="24"/>
        </w:rPr>
        <w:t xml:space="preserve">such PHI </w:t>
      </w:r>
      <w:r w:rsidR="002C5F31" w:rsidRPr="00D617CA">
        <w:rPr>
          <w:rFonts w:cs="Times New Roman"/>
          <w:spacing w:val="2"/>
          <w:szCs w:val="24"/>
        </w:rPr>
        <w:t>in any form</w:t>
      </w:r>
      <w:r w:rsidR="00EC11CC" w:rsidRPr="00D617CA">
        <w:rPr>
          <w:rFonts w:cs="Times New Roman"/>
          <w:spacing w:val="2"/>
          <w:szCs w:val="24"/>
        </w:rPr>
        <w:t xml:space="preserve">. </w:t>
      </w:r>
      <w:r w:rsidR="00E46DBB" w:rsidRPr="00D617CA">
        <w:rPr>
          <w:rFonts w:cs="Times New Roman"/>
          <w:spacing w:val="2"/>
          <w:szCs w:val="24"/>
        </w:rPr>
        <w:t xml:space="preserve">Business Associate shall take the same action for all such PHI that may be in the possession of its subcontractors and agents.  </w:t>
      </w:r>
      <w:r w:rsidR="00EC11CC" w:rsidRPr="00D617CA">
        <w:rPr>
          <w:rFonts w:cs="Times New Roman"/>
          <w:spacing w:val="2"/>
          <w:szCs w:val="24"/>
        </w:rPr>
        <w:t>Business Associate</w:t>
      </w:r>
      <w:r w:rsidR="002C5F31" w:rsidRPr="00D617CA">
        <w:rPr>
          <w:rFonts w:cs="Times New Roman"/>
          <w:spacing w:val="2"/>
          <w:szCs w:val="24"/>
        </w:rPr>
        <w:t xml:space="preserve"> and its subcontractors and agents</w:t>
      </w:r>
      <w:r w:rsidR="00EC11CC" w:rsidRPr="00D617CA">
        <w:rPr>
          <w:rFonts w:cs="Times New Roman"/>
          <w:spacing w:val="2"/>
          <w:szCs w:val="24"/>
        </w:rPr>
        <w:t xml:space="preserve"> shall</w:t>
      </w:r>
      <w:r w:rsidR="00E46DBB" w:rsidRPr="00D617CA">
        <w:rPr>
          <w:rFonts w:cs="Times New Roman"/>
          <w:spacing w:val="2"/>
          <w:szCs w:val="24"/>
        </w:rPr>
        <w:t xml:space="preserve"> not</w:t>
      </w:r>
      <w:r w:rsidR="00EC11CC" w:rsidRPr="00D617CA">
        <w:rPr>
          <w:rFonts w:cs="Times New Roman"/>
          <w:spacing w:val="2"/>
          <w:szCs w:val="24"/>
        </w:rPr>
        <w:t xml:space="preserve"> retain copies of </w:t>
      </w:r>
      <w:r w:rsidR="00E46DBB" w:rsidRPr="00D617CA">
        <w:rPr>
          <w:rFonts w:cs="Times New Roman"/>
          <w:spacing w:val="2"/>
          <w:szCs w:val="24"/>
        </w:rPr>
        <w:t>any such</w:t>
      </w:r>
      <w:r w:rsidR="00EC11CC" w:rsidRPr="00D617CA">
        <w:rPr>
          <w:rFonts w:cs="Times New Roman"/>
          <w:spacing w:val="2"/>
          <w:szCs w:val="24"/>
        </w:rPr>
        <w:t xml:space="preserve"> </w:t>
      </w:r>
      <w:r w:rsidR="003204A0">
        <w:rPr>
          <w:rFonts w:cs="Times New Roman"/>
          <w:spacing w:val="2"/>
          <w:szCs w:val="24"/>
        </w:rPr>
        <w:t>PHI</w:t>
      </w:r>
      <w:r w:rsidR="00EC11CC" w:rsidRPr="00D617CA">
        <w:rPr>
          <w:rFonts w:cs="Times New Roman"/>
          <w:spacing w:val="2"/>
          <w:szCs w:val="24"/>
        </w:rPr>
        <w:t>.</w:t>
      </w:r>
    </w:p>
    <w:p w14:paraId="73E52060" w14:textId="77777777" w:rsidR="00EC11CC" w:rsidRPr="00D617CA" w:rsidRDefault="00EC11CC" w:rsidP="001F730E">
      <w:pPr>
        <w:pStyle w:val="ListParagraph"/>
        <w:widowControl w:val="0"/>
        <w:numPr>
          <w:ilvl w:val="0"/>
          <w:numId w:val="19"/>
        </w:numPr>
        <w:tabs>
          <w:tab w:val="left" w:pos="2664"/>
          <w:tab w:val="right" w:pos="9900"/>
        </w:tabs>
        <w:autoSpaceDE w:val="0"/>
        <w:autoSpaceDN w:val="0"/>
        <w:spacing w:before="240" w:after="0" w:line="240" w:lineRule="auto"/>
        <w:contextualSpacing w:val="0"/>
        <w:rPr>
          <w:rFonts w:cs="Times New Roman"/>
          <w:spacing w:val="2"/>
          <w:szCs w:val="24"/>
        </w:rPr>
      </w:pPr>
      <w:r w:rsidRPr="00D617CA">
        <w:rPr>
          <w:rFonts w:cs="Times New Roman"/>
          <w:spacing w:val="2"/>
          <w:szCs w:val="24"/>
        </w:rPr>
        <w:t xml:space="preserve">In the event that Business Associate </w:t>
      </w:r>
      <w:r w:rsidR="00E46DBB" w:rsidRPr="00D617CA">
        <w:rPr>
          <w:rFonts w:cs="Times New Roman"/>
          <w:spacing w:val="2"/>
          <w:szCs w:val="24"/>
        </w:rPr>
        <w:t xml:space="preserve">knowingly </w:t>
      </w:r>
      <w:r w:rsidR="002C5F31" w:rsidRPr="00D617CA">
        <w:rPr>
          <w:rFonts w:cs="Times New Roman"/>
          <w:spacing w:val="2"/>
          <w:szCs w:val="24"/>
        </w:rPr>
        <w:t>cannot or does not return or destroy PHI as described in paragraph (1) of this section, it shall notify Covered Entity</w:t>
      </w:r>
      <w:r w:rsidR="00D205BD" w:rsidRPr="00D617CA">
        <w:rPr>
          <w:rFonts w:cs="Times New Roman"/>
          <w:spacing w:val="2"/>
          <w:szCs w:val="24"/>
        </w:rPr>
        <w:t xml:space="preserve"> </w:t>
      </w:r>
      <w:r w:rsidR="00E46DBB" w:rsidRPr="00D617CA">
        <w:rPr>
          <w:rFonts w:cs="Times New Roman"/>
          <w:spacing w:val="2"/>
          <w:szCs w:val="24"/>
        </w:rPr>
        <w:t xml:space="preserve">of the specific circumstances </w:t>
      </w:r>
      <w:r w:rsidR="00D205BD" w:rsidRPr="00D617CA">
        <w:rPr>
          <w:rFonts w:cs="Times New Roman"/>
          <w:spacing w:val="2"/>
          <w:szCs w:val="24"/>
        </w:rPr>
        <w:t xml:space="preserve">and continue to </w:t>
      </w:r>
      <w:r w:rsidRPr="00D617CA">
        <w:rPr>
          <w:rFonts w:cs="Times New Roman"/>
          <w:spacing w:val="2"/>
          <w:szCs w:val="24"/>
        </w:rPr>
        <w:t xml:space="preserve">extend the protections of </w:t>
      </w:r>
      <w:r w:rsidR="00B40AA5">
        <w:rPr>
          <w:rFonts w:cs="Times New Roman"/>
          <w:spacing w:val="2"/>
          <w:szCs w:val="24"/>
        </w:rPr>
        <w:t>this BA Agreement</w:t>
      </w:r>
      <w:r w:rsidRPr="00D617CA">
        <w:rPr>
          <w:rFonts w:cs="Times New Roman"/>
          <w:spacing w:val="2"/>
          <w:szCs w:val="24"/>
        </w:rPr>
        <w:t xml:space="preserve"> to such </w:t>
      </w:r>
      <w:r w:rsidR="003204A0">
        <w:rPr>
          <w:rFonts w:cs="Times New Roman"/>
          <w:spacing w:val="2"/>
          <w:szCs w:val="24"/>
        </w:rPr>
        <w:t>PHI</w:t>
      </w:r>
      <w:r w:rsidRPr="00D617CA">
        <w:rPr>
          <w:rFonts w:cs="Times New Roman"/>
          <w:spacing w:val="2"/>
          <w:szCs w:val="24"/>
        </w:rPr>
        <w:t xml:space="preserve"> and</w:t>
      </w:r>
      <w:r w:rsidR="00D205BD" w:rsidRPr="00D617CA">
        <w:rPr>
          <w:rFonts w:cs="Times New Roman"/>
          <w:spacing w:val="2"/>
          <w:szCs w:val="24"/>
        </w:rPr>
        <w:t xml:space="preserve"> take all measures possible to</w:t>
      </w:r>
      <w:r w:rsidRPr="00D617CA">
        <w:rPr>
          <w:rFonts w:cs="Times New Roman"/>
          <w:spacing w:val="2"/>
          <w:szCs w:val="24"/>
        </w:rPr>
        <w:t xml:space="preserve"> limit further uses and disclosures of such </w:t>
      </w:r>
      <w:r w:rsidR="003204A0">
        <w:rPr>
          <w:rFonts w:cs="Times New Roman"/>
          <w:spacing w:val="2"/>
          <w:szCs w:val="24"/>
        </w:rPr>
        <w:t>PHI</w:t>
      </w:r>
      <w:r w:rsidRPr="00D617CA">
        <w:rPr>
          <w:rFonts w:cs="Times New Roman"/>
          <w:spacing w:val="2"/>
          <w:szCs w:val="24"/>
        </w:rPr>
        <w:t xml:space="preserve"> for so long as Business Associate </w:t>
      </w:r>
      <w:r w:rsidR="00E46DBB" w:rsidRPr="00D617CA">
        <w:rPr>
          <w:rFonts w:cs="Times New Roman"/>
          <w:spacing w:val="2"/>
          <w:szCs w:val="24"/>
        </w:rPr>
        <w:t xml:space="preserve">or its subcontractors or agents </w:t>
      </w:r>
      <w:r w:rsidRPr="00D617CA">
        <w:rPr>
          <w:rFonts w:cs="Times New Roman"/>
          <w:spacing w:val="2"/>
          <w:szCs w:val="24"/>
        </w:rPr>
        <w:t xml:space="preserve">maintain such </w:t>
      </w:r>
      <w:r w:rsidR="003204A0">
        <w:rPr>
          <w:rFonts w:cs="Times New Roman"/>
          <w:spacing w:val="2"/>
          <w:szCs w:val="24"/>
        </w:rPr>
        <w:t>PHI</w:t>
      </w:r>
      <w:r w:rsidRPr="00D617CA">
        <w:rPr>
          <w:rFonts w:cs="Times New Roman"/>
          <w:spacing w:val="2"/>
          <w:szCs w:val="24"/>
        </w:rPr>
        <w:t xml:space="preserve">. The Parties intend that the provisions of </w:t>
      </w:r>
      <w:r w:rsidR="00E46DBB" w:rsidRPr="00D617CA">
        <w:rPr>
          <w:rFonts w:cs="Times New Roman"/>
          <w:spacing w:val="2"/>
          <w:szCs w:val="24"/>
        </w:rPr>
        <w:t xml:space="preserve">this </w:t>
      </w:r>
      <w:r w:rsidRPr="00D617CA">
        <w:rPr>
          <w:rFonts w:cs="Times New Roman"/>
          <w:spacing w:val="2"/>
          <w:szCs w:val="24"/>
        </w:rPr>
        <w:t xml:space="preserve">section 6(d)(2) survive termination of </w:t>
      </w:r>
      <w:r w:rsidR="00B40AA5">
        <w:rPr>
          <w:rFonts w:cs="Times New Roman"/>
          <w:spacing w:val="2"/>
          <w:szCs w:val="24"/>
        </w:rPr>
        <w:t>this BA Agreement</w:t>
      </w:r>
      <w:r w:rsidRPr="00D617CA">
        <w:rPr>
          <w:rFonts w:cs="Times New Roman"/>
          <w:spacing w:val="2"/>
          <w:szCs w:val="24"/>
        </w:rPr>
        <w:t>.</w:t>
      </w:r>
    </w:p>
    <w:p w14:paraId="38180B78" w14:textId="77777777" w:rsidR="00EC11CC" w:rsidRPr="00D617CA" w:rsidRDefault="00EC11CC" w:rsidP="00D6394B">
      <w:pPr>
        <w:widowControl w:val="0"/>
        <w:numPr>
          <w:ilvl w:val="0"/>
          <w:numId w:val="1"/>
        </w:numPr>
        <w:autoSpaceDE w:val="0"/>
        <w:autoSpaceDN w:val="0"/>
        <w:spacing w:before="240" w:after="0" w:line="240" w:lineRule="auto"/>
        <w:ind w:left="1267" w:hanging="763"/>
        <w:rPr>
          <w:rFonts w:cs="Times New Roman"/>
          <w:b/>
          <w:bCs/>
          <w:spacing w:val="2"/>
          <w:szCs w:val="24"/>
          <w:u w:val="single"/>
        </w:rPr>
      </w:pPr>
      <w:r w:rsidRPr="00D617CA">
        <w:rPr>
          <w:rFonts w:cs="Times New Roman"/>
          <w:b/>
          <w:bCs/>
          <w:spacing w:val="2"/>
          <w:szCs w:val="24"/>
          <w:u w:val="single"/>
        </w:rPr>
        <w:t>Mutual Representations and Warranties of the Parties.</w:t>
      </w:r>
      <w:r w:rsidRPr="00D617CA">
        <w:rPr>
          <w:rFonts w:cs="Times New Roman"/>
          <w:bCs/>
          <w:spacing w:val="2"/>
          <w:szCs w:val="24"/>
        </w:rPr>
        <w:t xml:space="preserve"> </w:t>
      </w:r>
      <w:r w:rsidR="00D617CA">
        <w:rPr>
          <w:rFonts w:cs="Times New Roman"/>
          <w:bCs/>
          <w:spacing w:val="2"/>
          <w:szCs w:val="24"/>
        </w:rPr>
        <w:t xml:space="preserve"> </w:t>
      </w:r>
      <w:r w:rsidRPr="00D617CA">
        <w:rPr>
          <w:rFonts w:cs="Times New Roman"/>
          <w:bCs/>
          <w:spacing w:val="2"/>
          <w:szCs w:val="24"/>
        </w:rPr>
        <w:t xml:space="preserve">Each Party represents and warrants to the other Party that it is duly organized, validly existing, and in good standing under the laws of the jurisdiction in which it is organized, it has the full power to enter into </w:t>
      </w:r>
      <w:r w:rsidR="00B40AA5">
        <w:rPr>
          <w:rFonts w:cs="Times New Roman"/>
          <w:bCs/>
          <w:spacing w:val="2"/>
          <w:szCs w:val="24"/>
        </w:rPr>
        <w:t>this BA Agreement</w:t>
      </w:r>
      <w:r w:rsidRPr="00D617CA">
        <w:rPr>
          <w:rFonts w:cs="Times New Roman"/>
          <w:bCs/>
          <w:spacing w:val="2"/>
          <w:szCs w:val="24"/>
        </w:rPr>
        <w:t xml:space="preserve"> and to perform its obligations, and that the performance by it of its obligations under </w:t>
      </w:r>
      <w:r w:rsidR="00B40AA5">
        <w:rPr>
          <w:rFonts w:cs="Times New Roman"/>
          <w:bCs/>
          <w:spacing w:val="2"/>
          <w:szCs w:val="24"/>
        </w:rPr>
        <w:t>this BA Agreement</w:t>
      </w:r>
      <w:r w:rsidRPr="00D617CA">
        <w:rPr>
          <w:rFonts w:cs="Times New Roman"/>
          <w:bCs/>
          <w:spacing w:val="2"/>
          <w:szCs w:val="24"/>
        </w:rPr>
        <w:t xml:space="preserve"> have been duly authorized by all necessary corporate or other actions and will not violate any provision of any license, corporate charter or bylaws; and that neither the execution of </w:t>
      </w:r>
      <w:r w:rsidR="00B40AA5">
        <w:rPr>
          <w:rFonts w:cs="Times New Roman"/>
          <w:bCs/>
          <w:spacing w:val="2"/>
          <w:szCs w:val="24"/>
        </w:rPr>
        <w:t>this BA Agreement</w:t>
      </w:r>
      <w:r w:rsidRPr="00D617CA">
        <w:rPr>
          <w:rFonts w:cs="Times New Roman"/>
          <w:bCs/>
          <w:spacing w:val="2"/>
          <w:szCs w:val="24"/>
        </w:rPr>
        <w:t>, nor its performance hereunder, will directly or indirectly violate or interfere with the terms of another agreement to which it is a party.</w:t>
      </w:r>
    </w:p>
    <w:p w14:paraId="0D7CD988" w14:textId="77777777" w:rsidR="00EC11CC" w:rsidRDefault="00EC11CC" w:rsidP="00C92A7D">
      <w:pPr>
        <w:widowControl w:val="0"/>
        <w:numPr>
          <w:ilvl w:val="0"/>
          <w:numId w:val="1"/>
        </w:numPr>
        <w:autoSpaceDE w:val="0"/>
        <w:autoSpaceDN w:val="0"/>
        <w:spacing w:before="240" w:after="0" w:line="240" w:lineRule="auto"/>
        <w:ind w:left="1267" w:hanging="763"/>
        <w:rPr>
          <w:rFonts w:cs="Times New Roman"/>
          <w:bCs/>
          <w:spacing w:val="2"/>
          <w:szCs w:val="24"/>
        </w:rPr>
      </w:pPr>
      <w:r w:rsidRPr="00D617CA">
        <w:rPr>
          <w:rFonts w:cs="Times New Roman"/>
          <w:b/>
          <w:bCs/>
          <w:spacing w:val="2"/>
          <w:szCs w:val="24"/>
          <w:u w:val="single"/>
        </w:rPr>
        <w:t>Governing Law.</w:t>
      </w:r>
      <w:r w:rsidRPr="00D617CA">
        <w:rPr>
          <w:rFonts w:cs="Times New Roman"/>
          <w:bCs/>
          <w:spacing w:val="2"/>
          <w:szCs w:val="24"/>
        </w:rPr>
        <w:t xml:space="preserve"> </w:t>
      </w:r>
      <w:r w:rsidR="00D617CA">
        <w:rPr>
          <w:rFonts w:cs="Times New Roman"/>
          <w:bCs/>
          <w:spacing w:val="2"/>
          <w:szCs w:val="24"/>
        </w:rPr>
        <w:t xml:space="preserve"> </w:t>
      </w:r>
      <w:r w:rsidR="00B40AA5">
        <w:rPr>
          <w:rFonts w:cs="Times New Roman"/>
          <w:bCs/>
          <w:spacing w:val="2"/>
          <w:szCs w:val="24"/>
        </w:rPr>
        <w:t>This BA Agreement</w:t>
      </w:r>
      <w:r w:rsidRPr="00D617CA">
        <w:rPr>
          <w:rFonts w:cs="Times New Roman"/>
          <w:bCs/>
          <w:spacing w:val="2"/>
          <w:szCs w:val="24"/>
        </w:rPr>
        <w:t xml:space="preserve"> will be governed by and construed in accordance with the laws of the State of Minnesota, without giving effect to the conflicts of laws principles thereof.</w:t>
      </w:r>
    </w:p>
    <w:p w14:paraId="09B1EF35" w14:textId="77777777" w:rsidR="00BB347E" w:rsidRDefault="00BB347E" w:rsidP="00BB347E">
      <w:pPr>
        <w:widowControl w:val="0"/>
        <w:autoSpaceDE w:val="0"/>
        <w:autoSpaceDN w:val="0"/>
        <w:spacing w:before="240" w:after="0" w:line="240" w:lineRule="auto"/>
        <w:rPr>
          <w:rFonts w:cs="Times New Roman"/>
          <w:bCs/>
          <w:spacing w:val="2"/>
          <w:szCs w:val="24"/>
        </w:rPr>
      </w:pPr>
    </w:p>
    <w:p w14:paraId="0A326B98" w14:textId="77777777" w:rsidR="00BB347E" w:rsidRPr="00D617CA" w:rsidRDefault="00BB347E" w:rsidP="00BB347E">
      <w:pPr>
        <w:widowControl w:val="0"/>
        <w:autoSpaceDE w:val="0"/>
        <w:autoSpaceDN w:val="0"/>
        <w:spacing w:before="240" w:after="0" w:line="240" w:lineRule="auto"/>
        <w:rPr>
          <w:rFonts w:cs="Times New Roman"/>
          <w:bCs/>
          <w:spacing w:val="2"/>
          <w:szCs w:val="24"/>
        </w:rPr>
      </w:pPr>
    </w:p>
    <w:p w14:paraId="4B56678E" w14:textId="77777777" w:rsidR="00EC11CC" w:rsidRPr="00D617CA" w:rsidRDefault="007D7CE6" w:rsidP="00C92A7D">
      <w:pPr>
        <w:widowControl w:val="0"/>
        <w:numPr>
          <w:ilvl w:val="0"/>
          <w:numId w:val="1"/>
        </w:numPr>
        <w:autoSpaceDE w:val="0"/>
        <w:autoSpaceDN w:val="0"/>
        <w:spacing w:before="240" w:after="0" w:line="240" w:lineRule="auto"/>
        <w:ind w:left="1267" w:hanging="763"/>
        <w:rPr>
          <w:rFonts w:cs="Times New Roman"/>
          <w:bCs/>
          <w:spacing w:val="2"/>
          <w:szCs w:val="24"/>
        </w:rPr>
      </w:pPr>
      <w:r w:rsidRPr="00D617CA">
        <w:rPr>
          <w:rFonts w:cs="Times New Roman"/>
          <w:b/>
          <w:bCs/>
          <w:spacing w:val="2"/>
          <w:szCs w:val="24"/>
          <w:u w:val="single"/>
        </w:rPr>
        <w:lastRenderedPageBreak/>
        <w:tab/>
      </w:r>
      <w:r w:rsidR="00EC11CC" w:rsidRPr="00D617CA">
        <w:rPr>
          <w:rFonts w:cs="Times New Roman"/>
          <w:b/>
          <w:bCs/>
          <w:spacing w:val="2"/>
          <w:szCs w:val="24"/>
          <w:u w:val="single"/>
        </w:rPr>
        <w:t>Notices.</w:t>
      </w:r>
      <w:r w:rsidR="00EC11CC" w:rsidRPr="00D617CA">
        <w:rPr>
          <w:rFonts w:cs="Times New Roman"/>
          <w:bCs/>
          <w:spacing w:val="2"/>
          <w:szCs w:val="24"/>
        </w:rPr>
        <w:t xml:space="preserve"> All demands, notices, requests and other communications hereunder must be in writing and will be deemed to have been duly given only if delivered personally or by registered or certified mail return receipt requested to the Parties at the following addresses:</w:t>
      </w:r>
    </w:p>
    <w:p w14:paraId="4CCF9B69" w14:textId="77777777" w:rsidR="00823357" w:rsidRPr="00A53774" w:rsidRDefault="00EC11CC" w:rsidP="00C92A7D">
      <w:pPr>
        <w:widowControl w:val="0"/>
        <w:tabs>
          <w:tab w:val="left" w:pos="4320"/>
        </w:tabs>
        <w:autoSpaceDE w:val="0"/>
        <w:autoSpaceDN w:val="0"/>
        <w:spacing w:before="240" w:after="0" w:line="240" w:lineRule="auto"/>
        <w:ind w:left="2160"/>
        <w:rPr>
          <w:rFonts w:cs="Times New Roman"/>
          <w:spacing w:val="2"/>
          <w:szCs w:val="24"/>
        </w:rPr>
      </w:pPr>
      <w:r w:rsidRPr="00A53774">
        <w:rPr>
          <w:rFonts w:cs="Times New Roman"/>
          <w:spacing w:val="2"/>
          <w:szCs w:val="24"/>
        </w:rPr>
        <w:t>if to Covered Entity, addressed to:</w:t>
      </w:r>
      <w:r w:rsidRPr="00A53774">
        <w:rPr>
          <w:rFonts w:cs="Times New Roman"/>
          <w:spacing w:val="2"/>
          <w:szCs w:val="24"/>
        </w:rPr>
        <w:tab/>
      </w:r>
    </w:p>
    <w:p w14:paraId="5389E967" w14:textId="77777777" w:rsidR="00C92A7D" w:rsidRDefault="00823357" w:rsidP="00FB7F64">
      <w:pPr>
        <w:widowControl w:val="0"/>
        <w:tabs>
          <w:tab w:val="left" w:pos="4320"/>
        </w:tabs>
        <w:autoSpaceDE w:val="0"/>
        <w:autoSpaceDN w:val="0"/>
        <w:spacing w:after="0" w:line="240" w:lineRule="auto"/>
        <w:ind w:left="720"/>
        <w:rPr>
          <w:rFonts w:cs="Times New Roman"/>
          <w:spacing w:val="2"/>
          <w:szCs w:val="24"/>
        </w:rPr>
      </w:pPr>
      <w:r w:rsidRPr="00A53774">
        <w:rPr>
          <w:rFonts w:cs="Times New Roman"/>
          <w:spacing w:val="2"/>
          <w:szCs w:val="24"/>
        </w:rPr>
        <w:tab/>
      </w:r>
    </w:p>
    <w:p w14:paraId="6CCC0196" w14:textId="77777777" w:rsidR="007D23B5" w:rsidRPr="00A53774" w:rsidRDefault="007D23B5" w:rsidP="00FB7F64">
      <w:pPr>
        <w:widowControl w:val="0"/>
        <w:tabs>
          <w:tab w:val="left" w:pos="4320"/>
        </w:tabs>
        <w:autoSpaceDE w:val="0"/>
        <w:autoSpaceDN w:val="0"/>
        <w:spacing w:after="0" w:line="240" w:lineRule="auto"/>
        <w:ind w:left="720"/>
        <w:rPr>
          <w:rFonts w:cs="Times New Roman"/>
          <w:spacing w:val="2"/>
          <w:szCs w:val="24"/>
        </w:rPr>
      </w:pPr>
      <w:r w:rsidRPr="00A53774">
        <w:rPr>
          <w:rFonts w:cs="Times New Roman"/>
          <w:spacing w:val="2"/>
          <w:szCs w:val="24"/>
        </w:rPr>
        <w:tab/>
        <w:t>Chris Bogut</w:t>
      </w:r>
    </w:p>
    <w:p w14:paraId="54DFE6A9" w14:textId="77777777" w:rsidR="00744C27" w:rsidRPr="00A53774" w:rsidRDefault="007D23B5" w:rsidP="00744C27">
      <w:pPr>
        <w:widowControl w:val="0"/>
        <w:tabs>
          <w:tab w:val="left" w:pos="4320"/>
        </w:tabs>
        <w:autoSpaceDE w:val="0"/>
        <w:autoSpaceDN w:val="0"/>
        <w:spacing w:after="0" w:line="240" w:lineRule="auto"/>
        <w:ind w:left="720"/>
        <w:rPr>
          <w:rFonts w:cs="Times New Roman"/>
          <w:spacing w:val="2"/>
          <w:szCs w:val="24"/>
        </w:rPr>
      </w:pPr>
      <w:r w:rsidRPr="00A53774">
        <w:rPr>
          <w:rFonts w:cs="Times New Roman"/>
          <w:spacing w:val="2"/>
          <w:szCs w:val="24"/>
        </w:rPr>
        <w:tab/>
      </w:r>
      <w:r w:rsidR="00744C27">
        <w:rPr>
          <w:rFonts w:cs="Times New Roman"/>
          <w:spacing w:val="2"/>
          <w:szCs w:val="24"/>
        </w:rPr>
        <w:t>Ramsey County Compliance Office</w:t>
      </w:r>
    </w:p>
    <w:p w14:paraId="2CA0D5E9" w14:textId="77777777" w:rsidR="00744C27" w:rsidRPr="00A53774" w:rsidRDefault="00744C27" w:rsidP="00744C27">
      <w:pPr>
        <w:widowControl w:val="0"/>
        <w:tabs>
          <w:tab w:val="left" w:pos="4320"/>
        </w:tabs>
        <w:autoSpaceDE w:val="0"/>
        <w:autoSpaceDN w:val="0"/>
        <w:spacing w:after="0" w:line="240" w:lineRule="auto"/>
        <w:ind w:left="720"/>
        <w:rPr>
          <w:rFonts w:cs="Times New Roman"/>
          <w:spacing w:val="2"/>
          <w:szCs w:val="24"/>
        </w:rPr>
      </w:pPr>
      <w:r w:rsidRPr="00A53774">
        <w:rPr>
          <w:rFonts w:cs="Times New Roman"/>
          <w:spacing w:val="2"/>
          <w:szCs w:val="24"/>
        </w:rPr>
        <w:tab/>
      </w:r>
      <w:r>
        <w:rPr>
          <w:rFonts w:cs="Times New Roman"/>
          <w:spacing w:val="2"/>
          <w:szCs w:val="24"/>
        </w:rPr>
        <w:t>15 West Kellogg Blvd, Suite 250</w:t>
      </w:r>
    </w:p>
    <w:p w14:paraId="313B106E" w14:textId="77777777" w:rsidR="00744C27" w:rsidRPr="00A53774" w:rsidRDefault="00744C27" w:rsidP="00744C27">
      <w:pPr>
        <w:widowControl w:val="0"/>
        <w:tabs>
          <w:tab w:val="left" w:pos="4320"/>
        </w:tabs>
        <w:autoSpaceDE w:val="0"/>
        <w:autoSpaceDN w:val="0"/>
        <w:spacing w:after="0" w:line="240" w:lineRule="auto"/>
        <w:ind w:left="720"/>
        <w:rPr>
          <w:rFonts w:cs="Times New Roman"/>
          <w:spacing w:val="2"/>
          <w:szCs w:val="24"/>
        </w:rPr>
      </w:pPr>
      <w:r w:rsidRPr="00A53774">
        <w:rPr>
          <w:rFonts w:cs="Times New Roman"/>
          <w:spacing w:val="2"/>
          <w:szCs w:val="24"/>
        </w:rPr>
        <w:tab/>
        <w:t>S</w:t>
      </w:r>
      <w:r>
        <w:rPr>
          <w:rFonts w:cs="Times New Roman"/>
          <w:spacing w:val="2"/>
          <w:szCs w:val="24"/>
        </w:rPr>
        <w:t>ain</w:t>
      </w:r>
      <w:r w:rsidRPr="00A53774">
        <w:rPr>
          <w:rFonts w:cs="Times New Roman"/>
          <w:spacing w:val="2"/>
          <w:szCs w:val="24"/>
        </w:rPr>
        <w:t>t</w:t>
      </w:r>
      <w:r>
        <w:rPr>
          <w:rFonts w:cs="Times New Roman"/>
          <w:spacing w:val="2"/>
          <w:szCs w:val="24"/>
        </w:rPr>
        <w:t xml:space="preserve"> Paul, Minnesota 55102</w:t>
      </w:r>
    </w:p>
    <w:p w14:paraId="030B7979" w14:textId="7C794F30" w:rsidR="007D23B5" w:rsidRPr="00A53774" w:rsidRDefault="007D23B5" w:rsidP="00744C27">
      <w:pPr>
        <w:widowControl w:val="0"/>
        <w:tabs>
          <w:tab w:val="left" w:pos="4320"/>
        </w:tabs>
        <w:autoSpaceDE w:val="0"/>
        <w:autoSpaceDN w:val="0"/>
        <w:spacing w:after="0" w:line="240" w:lineRule="auto"/>
        <w:ind w:left="720"/>
        <w:rPr>
          <w:rFonts w:cs="Times New Roman"/>
          <w:spacing w:val="2"/>
          <w:szCs w:val="24"/>
        </w:rPr>
      </w:pPr>
    </w:p>
    <w:p w14:paraId="6A3FD0A6" w14:textId="77777777" w:rsidR="00823357" w:rsidRPr="00A53774" w:rsidRDefault="00EC11CC" w:rsidP="00A53774">
      <w:pPr>
        <w:widowControl w:val="0"/>
        <w:autoSpaceDE w:val="0"/>
        <w:autoSpaceDN w:val="0"/>
        <w:spacing w:after="0" w:line="240" w:lineRule="auto"/>
        <w:ind w:left="5688" w:right="1584" w:hanging="3528"/>
        <w:rPr>
          <w:rFonts w:cs="Times New Roman"/>
          <w:spacing w:val="4"/>
          <w:szCs w:val="24"/>
        </w:rPr>
      </w:pPr>
      <w:r w:rsidRPr="00A53774">
        <w:rPr>
          <w:rFonts w:cs="Times New Roman"/>
          <w:spacing w:val="4"/>
          <w:szCs w:val="24"/>
        </w:rPr>
        <w:t>if to Business Associate, addressed to</w:t>
      </w:r>
      <w:r w:rsidR="00985408" w:rsidRPr="00A53774">
        <w:rPr>
          <w:rFonts w:cs="Times New Roman"/>
          <w:spacing w:val="4"/>
          <w:szCs w:val="24"/>
        </w:rPr>
        <w:t>:</w:t>
      </w:r>
      <w:r w:rsidR="00823357" w:rsidRPr="00A53774">
        <w:rPr>
          <w:rFonts w:cs="Times New Roman"/>
          <w:spacing w:val="4"/>
          <w:szCs w:val="24"/>
        </w:rPr>
        <w:t xml:space="preserve"> </w:t>
      </w:r>
    </w:p>
    <w:p w14:paraId="7EF0A469" w14:textId="58F185DF" w:rsidR="000F7EB4" w:rsidRDefault="00442D08" w:rsidP="00AD59C7">
      <w:pPr>
        <w:widowControl w:val="0"/>
        <w:autoSpaceDE w:val="0"/>
        <w:autoSpaceDN w:val="0"/>
        <w:spacing w:after="0" w:line="240" w:lineRule="auto"/>
        <w:ind w:left="4248" w:right="1584"/>
        <w:rPr>
          <w:rFonts w:cs="Times New Roman"/>
          <w:spacing w:val="2"/>
          <w:szCs w:val="24"/>
        </w:rPr>
      </w:pPr>
      <w:r>
        <w:rPr>
          <w:rFonts w:cs="Times New Roman"/>
          <w:spacing w:val="2"/>
          <w:szCs w:val="24"/>
        </w:rPr>
        <w:t>[name/address]</w:t>
      </w:r>
    </w:p>
    <w:p w14:paraId="2DB6EDDA" w14:textId="77777777" w:rsidR="00D357D0" w:rsidRDefault="00D357D0" w:rsidP="00A53774">
      <w:pPr>
        <w:widowControl w:val="0"/>
        <w:autoSpaceDE w:val="0"/>
        <w:autoSpaceDN w:val="0"/>
        <w:spacing w:after="0" w:line="240" w:lineRule="auto"/>
        <w:ind w:left="1440"/>
        <w:rPr>
          <w:rFonts w:cs="Times New Roman"/>
          <w:spacing w:val="4"/>
          <w:szCs w:val="24"/>
        </w:rPr>
      </w:pPr>
    </w:p>
    <w:p w14:paraId="5ACF9030" w14:textId="77777777" w:rsidR="00EC11CC" w:rsidRPr="00A53774" w:rsidRDefault="00EC11CC" w:rsidP="00A53774">
      <w:pPr>
        <w:widowControl w:val="0"/>
        <w:autoSpaceDE w:val="0"/>
        <w:autoSpaceDN w:val="0"/>
        <w:spacing w:after="0" w:line="240" w:lineRule="auto"/>
        <w:ind w:left="1440"/>
        <w:rPr>
          <w:rFonts w:cs="Times New Roman"/>
          <w:spacing w:val="4"/>
          <w:szCs w:val="24"/>
        </w:rPr>
      </w:pPr>
      <w:r w:rsidRPr="00A53774">
        <w:rPr>
          <w:rFonts w:cs="Times New Roman"/>
          <w:spacing w:val="4"/>
          <w:szCs w:val="24"/>
        </w:rPr>
        <w:t xml:space="preserve">or to such other address as a Party hereto will specify to the other Party hereto in writing in a notice which complies with this Section. Any party may give any Notice using other means (including personal delivery, expedited courier, messenger service, telecopy, telex, ordinary mail, </w:t>
      </w:r>
      <w:r w:rsidRPr="00A53774">
        <w:rPr>
          <w:rFonts w:cs="Times New Roman"/>
          <w:spacing w:val="2"/>
          <w:szCs w:val="24"/>
        </w:rPr>
        <w:t>or electronic mail), but no such Notice shall be deemed to have been duly given unless and until it</w:t>
      </w:r>
      <w:r w:rsidRPr="00A53774">
        <w:rPr>
          <w:rFonts w:cs="Times New Roman"/>
          <w:spacing w:val="4"/>
          <w:szCs w:val="24"/>
        </w:rPr>
        <w:t xml:space="preserve"> is actually received by the intended recipient.</w:t>
      </w:r>
    </w:p>
    <w:p w14:paraId="67DB5667" w14:textId="77777777" w:rsidR="00EC11CC" w:rsidRPr="00A53774" w:rsidRDefault="00EC11CC" w:rsidP="00C92A7D">
      <w:pPr>
        <w:widowControl w:val="0"/>
        <w:numPr>
          <w:ilvl w:val="0"/>
          <w:numId w:val="1"/>
        </w:numPr>
        <w:autoSpaceDE w:val="0"/>
        <w:autoSpaceDN w:val="0"/>
        <w:spacing w:before="240" w:after="0" w:line="240" w:lineRule="auto"/>
        <w:ind w:left="1267" w:hanging="763"/>
        <w:rPr>
          <w:rFonts w:cs="Times New Roman"/>
          <w:b/>
          <w:bCs/>
          <w:spacing w:val="2"/>
          <w:szCs w:val="24"/>
          <w:u w:val="single"/>
        </w:rPr>
      </w:pPr>
      <w:r w:rsidRPr="00A53774">
        <w:rPr>
          <w:rFonts w:cs="Times New Roman"/>
          <w:b/>
          <w:bCs/>
          <w:spacing w:val="2"/>
          <w:szCs w:val="24"/>
          <w:u w:val="single"/>
        </w:rPr>
        <w:t>Amendment and Modification.</w:t>
      </w:r>
      <w:r w:rsidRPr="00A53774">
        <w:rPr>
          <w:rFonts w:cs="Times New Roman"/>
          <w:bCs/>
          <w:spacing w:val="2"/>
          <w:szCs w:val="24"/>
        </w:rPr>
        <w:t xml:space="preserve"> </w:t>
      </w:r>
      <w:r w:rsidR="00A53774" w:rsidRPr="00A53774">
        <w:rPr>
          <w:rFonts w:cs="Times New Roman"/>
          <w:bCs/>
          <w:spacing w:val="2"/>
          <w:szCs w:val="24"/>
        </w:rPr>
        <w:t xml:space="preserve"> </w:t>
      </w:r>
      <w:r w:rsidRPr="00A53774">
        <w:rPr>
          <w:rFonts w:cs="Times New Roman"/>
          <w:bCs/>
          <w:spacing w:val="2"/>
          <w:szCs w:val="24"/>
        </w:rPr>
        <w:t xml:space="preserve">No part of </w:t>
      </w:r>
      <w:r w:rsidR="00B40AA5">
        <w:rPr>
          <w:rFonts w:cs="Times New Roman"/>
          <w:bCs/>
          <w:spacing w:val="2"/>
          <w:szCs w:val="24"/>
        </w:rPr>
        <w:t>this BA Agreement</w:t>
      </w:r>
      <w:r w:rsidRPr="00A53774">
        <w:rPr>
          <w:rFonts w:cs="Times New Roman"/>
          <w:bCs/>
          <w:spacing w:val="2"/>
          <w:szCs w:val="24"/>
        </w:rPr>
        <w:t xml:space="preserve"> may be amended, modified, supplemented in any manner whatsoever except by a written document signed by the Parties' authorized representatives. The Parties agree to take action to amend </w:t>
      </w:r>
      <w:r w:rsidR="00B40AA5">
        <w:rPr>
          <w:rFonts w:cs="Times New Roman"/>
          <w:bCs/>
          <w:spacing w:val="2"/>
          <w:szCs w:val="24"/>
        </w:rPr>
        <w:t>this BA Agreement</w:t>
      </w:r>
      <w:r w:rsidRPr="00A53774">
        <w:rPr>
          <w:rFonts w:cs="Times New Roman"/>
          <w:bCs/>
          <w:spacing w:val="2"/>
          <w:szCs w:val="24"/>
        </w:rPr>
        <w:t xml:space="preserve"> from time to time as necessary for Covered Entity to comply with the requirements of the Privacy Rule, Security Rule and the Health Insurance Portability and Accountability Act of 1996.</w:t>
      </w:r>
    </w:p>
    <w:p w14:paraId="648EACDE" w14:textId="77777777" w:rsidR="00EC11CC" w:rsidRDefault="00EC11CC" w:rsidP="00C92A7D">
      <w:pPr>
        <w:widowControl w:val="0"/>
        <w:numPr>
          <w:ilvl w:val="0"/>
          <w:numId w:val="1"/>
        </w:numPr>
        <w:autoSpaceDE w:val="0"/>
        <w:autoSpaceDN w:val="0"/>
        <w:spacing w:before="240" w:after="0" w:line="240" w:lineRule="auto"/>
        <w:ind w:left="1267" w:hanging="763"/>
        <w:rPr>
          <w:rFonts w:cs="Times New Roman"/>
          <w:bCs/>
          <w:spacing w:val="2"/>
          <w:szCs w:val="24"/>
        </w:rPr>
      </w:pPr>
      <w:r w:rsidRPr="00A53774">
        <w:rPr>
          <w:rFonts w:cs="Times New Roman"/>
          <w:bCs/>
          <w:spacing w:val="2"/>
          <w:szCs w:val="24"/>
        </w:rPr>
        <w:tab/>
      </w:r>
      <w:r w:rsidRPr="00A53774">
        <w:rPr>
          <w:rFonts w:cs="Times New Roman"/>
          <w:b/>
          <w:bCs/>
          <w:spacing w:val="2"/>
          <w:szCs w:val="24"/>
          <w:u w:val="single"/>
        </w:rPr>
        <w:t>Headings</w:t>
      </w:r>
      <w:r w:rsidRPr="00A53774">
        <w:rPr>
          <w:rFonts w:cs="Times New Roman"/>
          <w:bCs/>
          <w:spacing w:val="2"/>
          <w:szCs w:val="24"/>
        </w:rPr>
        <w:t xml:space="preserve">. </w:t>
      </w:r>
      <w:r w:rsidR="00A53774">
        <w:rPr>
          <w:rFonts w:cs="Times New Roman"/>
          <w:bCs/>
          <w:spacing w:val="2"/>
          <w:szCs w:val="24"/>
        </w:rPr>
        <w:t xml:space="preserve"> </w:t>
      </w:r>
      <w:r w:rsidRPr="00A53774">
        <w:rPr>
          <w:rFonts w:cs="Times New Roman"/>
          <w:bCs/>
          <w:spacing w:val="2"/>
          <w:szCs w:val="24"/>
        </w:rPr>
        <w:t xml:space="preserve">The headings used in </w:t>
      </w:r>
      <w:r w:rsidR="00B40AA5">
        <w:rPr>
          <w:rFonts w:cs="Times New Roman"/>
          <w:bCs/>
          <w:spacing w:val="2"/>
          <w:szCs w:val="24"/>
        </w:rPr>
        <w:t>this BA Agreement</w:t>
      </w:r>
      <w:r w:rsidRPr="00A53774">
        <w:rPr>
          <w:rFonts w:cs="Times New Roman"/>
          <w:bCs/>
          <w:spacing w:val="2"/>
          <w:szCs w:val="24"/>
        </w:rPr>
        <w:t xml:space="preserve"> have been inserted for convenience of reference only and do not define or limit the provisions hereof.</w:t>
      </w:r>
    </w:p>
    <w:p w14:paraId="508ABFBA" w14:textId="77777777" w:rsidR="00EC11CC" w:rsidRDefault="007D7CE6" w:rsidP="00C92A7D">
      <w:pPr>
        <w:widowControl w:val="0"/>
        <w:numPr>
          <w:ilvl w:val="0"/>
          <w:numId w:val="1"/>
        </w:numPr>
        <w:autoSpaceDE w:val="0"/>
        <w:autoSpaceDN w:val="0"/>
        <w:spacing w:before="240" w:after="0" w:line="240" w:lineRule="auto"/>
        <w:ind w:left="1267" w:hanging="763"/>
        <w:rPr>
          <w:rFonts w:cs="Times New Roman"/>
          <w:bCs/>
          <w:spacing w:val="2"/>
          <w:szCs w:val="24"/>
        </w:rPr>
      </w:pPr>
      <w:r w:rsidRPr="00A53774">
        <w:rPr>
          <w:rFonts w:cs="Times New Roman"/>
          <w:bCs/>
          <w:spacing w:val="2"/>
          <w:szCs w:val="24"/>
        </w:rPr>
        <w:tab/>
      </w:r>
      <w:r w:rsidR="00EC11CC" w:rsidRPr="00A53774">
        <w:rPr>
          <w:rFonts w:cs="Times New Roman"/>
          <w:b/>
          <w:bCs/>
          <w:spacing w:val="2"/>
          <w:szCs w:val="24"/>
          <w:u w:val="single"/>
        </w:rPr>
        <w:t>Counterparts</w:t>
      </w:r>
      <w:r w:rsidR="00EC11CC" w:rsidRPr="00A53774">
        <w:rPr>
          <w:rFonts w:cs="Times New Roman"/>
          <w:bCs/>
          <w:spacing w:val="2"/>
          <w:szCs w:val="24"/>
        </w:rPr>
        <w:t xml:space="preserve">. </w:t>
      </w:r>
      <w:r w:rsidR="00A53774">
        <w:rPr>
          <w:rFonts w:cs="Times New Roman"/>
          <w:bCs/>
          <w:spacing w:val="2"/>
          <w:szCs w:val="24"/>
        </w:rPr>
        <w:t xml:space="preserve"> </w:t>
      </w:r>
      <w:r w:rsidR="00B40AA5">
        <w:rPr>
          <w:rFonts w:cs="Times New Roman"/>
          <w:bCs/>
          <w:spacing w:val="2"/>
          <w:szCs w:val="24"/>
        </w:rPr>
        <w:t>This BA Agreement</w:t>
      </w:r>
      <w:r w:rsidR="00EC11CC" w:rsidRPr="00A53774">
        <w:rPr>
          <w:rFonts w:cs="Times New Roman"/>
          <w:bCs/>
          <w:spacing w:val="2"/>
          <w:szCs w:val="24"/>
        </w:rPr>
        <w:t xml:space="preserve"> may be executed in any number of counterparts, each of which will be deemed an original, but all of which together will constitute one and the same instrument. Faxed signatures shall be treated as effective as original signatures.</w:t>
      </w:r>
    </w:p>
    <w:p w14:paraId="75EA1ECE" w14:textId="77777777" w:rsidR="00EC11CC" w:rsidRPr="00A53774" w:rsidRDefault="007D7CE6" w:rsidP="00C92A7D">
      <w:pPr>
        <w:widowControl w:val="0"/>
        <w:numPr>
          <w:ilvl w:val="0"/>
          <w:numId w:val="1"/>
        </w:numPr>
        <w:autoSpaceDE w:val="0"/>
        <w:autoSpaceDN w:val="0"/>
        <w:spacing w:before="240" w:after="0" w:line="240" w:lineRule="auto"/>
        <w:ind w:left="1267" w:hanging="763"/>
        <w:rPr>
          <w:rFonts w:cs="Times New Roman"/>
          <w:bCs/>
          <w:spacing w:val="2"/>
          <w:szCs w:val="24"/>
        </w:rPr>
      </w:pPr>
      <w:r w:rsidRPr="00A53774">
        <w:rPr>
          <w:rFonts w:cs="Times New Roman"/>
          <w:b/>
          <w:bCs/>
          <w:spacing w:val="2"/>
          <w:szCs w:val="24"/>
          <w:u w:val="single"/>
        </w:rPr>
        <w:tab/>
      </w:r>
      <w:r w:rsidR="00EC11CC" w:rsidRPr="00A53774">
        <w:rPr>
          <w:rFonts w:cs="Times New Roman"/>
          <w:b/>
          <w:bCs/>
          <w:spacing w:val="2"/>
          <w:szCs w:val="24"/>
          <w:u w:val="single"/>
        </w:rPr>
        <w:t>No Third Party Beneficiaries</w:t>
      </w:r>
      <w:r w:rsidR="00EC11CC" w:rsidRPr="00A53774">
        <w:rPr>
          <w:rFonts w:cs="Times New Roman"/>
          <w:bCs/>
          <w:spacing w:val="2"/>
          <w:szCs w:val="24"/>
        </w:rPr>
        <w:t xml:space="preserve">. Nothing express or implied in </w:t>
      </w:r>
      <w:r w:rsidR="00B40AA5">
        <w:rPr>
          <w:rFonts w:cs="Times New Roman"/>
          <w:bCs/>
          <w:spacing w:val="2"/>
          <w:szCs w:val="24"/>
        </w:rPr>
        <w:t>this BA Agreement</w:t>
      </w:r>
      <w:r w:rsidR="00EC11CC" w:rsidRPr="00A53774">
        <w:rPr>
          <w:rFonts w:cs="Times New Roman"/>
          <w:bCs/>
          <w:spacing w:val="2"/>
          <w:szCs w:val="24"/>
        </w:rPr>
        <w:t xml:space="preserve"> is intended to confer, nor shall anything herein confer, upon any person other than the Parties and the respective successors or assigns of the Parties, any rights, remedies, obligations, or liabilities whatsoever.</w:t>
      </w:r>
    </w:p>
    <w:p w14:paraId="31ACB5AE" w14:textId="77777777" w:rsidR="00EC11CC" w:rsidRPr="00A53774" w:rsidRDefault="00EC11CC" w:rsidP="00C92A7D">
      <w:pPr>
        <w:widowControl w:val="0"/>
        <w:numPr>
          <w:ilvl w:val="0"/>
          <w:numId w:val="1"/>
        </w:numPr>
        <w:autoSpaceDE w:val="0"/>
        <w:autoSpaceDN w:val="0"/>
        <w:spacing w:before="240" w:after="0" w:line="240" w:lineRule="auto"/>
        <w:ind w:left="1267" w:hanging="763"/>
        <w:rPr>
          <w:rFonts w:cs="Times New Roman"/>
          <w:bCs/>
          <w:spacing w:val="2"/>
          <w:szCs w:val="24"/>
        </w:rPr>
      </w:pPr>
      <w:r w:rsidRPr="00A53774">
        <w:rPr>
          <w:rFonts w:cs="Times New Roman"/>
          <w:b/>
          <w:bCs/>
          <w:spacing w:val="2"/>
          <w:szCs w:val="24"/>
          <w:u w:val="single"/>
        </w:rPr>
        <w:t>Disputes</w:t>
      </w:r>
      <w:r w:rsidRPr="00A53774">
        <w:rPr>
          <w:rFonts w:cs="Times New Roman"/>
          <w:bCs/>
          <w:spacing w:val="2"/>
          <w:szCs w:val="24"/>
        </w:rPr>
        <w:t xml:space="preserve">. If any controversy, dispute or claim arises between the Parties with respect to </w:t>
      </w:r>
      <w:r w:rsidR="00B40AA5">
        <w:rPr>
          <w:rFonts w:cs="Times New Roman"/>
          <w:bCs/>
          <w:spacing w:val="2"/>
          <w:szCs w:val="24"/>
        </w:rPr>
        <w:t>this BA Agreement</w:t>
      </w:r>
      <w:r w:rsidRPr="00A53774">
        <w:rPr>
          <w:rFonts w:cs="Times New Roman"/>
          <w:bCs/>
          <w:spacing w:val="2"/>
          <w:szCs w:val="24"/>
        </w:rPr>
        <w:t>, the Parties shall make good faith efforts to resolve such matters informally.</w:t>
      </w:r>
    </w:p>
    <w:p w14:paraId="49C29CF7" w14:textId="77777777" w:rsidR="00EC11CC" w:rsidRPr="00A53774" w:rsidRDefault="00EC11CC" w:rsidP="00C92A7D">
      <w:pPr>
        <w:widowControl w:val="0"/>
        <w:numPr>
          <w:ilvl w:val="0"/>
          <w:numId w:val="1"/>
        </w:numPr>
        <w:autoSpaceDE w:val="0"/>
        <w:autoSpaceDN w:val="0"/>
        <w:spacing w:before="240" w:after="0" w:line="240" w:lineRule="auto"/>
        <w:ind w:left="1267" w:hanging="763"/>
        <w:rPr>
          <w:rFonts w:cs="Times New Roman"/>
          <w:bCs/>
          <w:spacing w:val="2"/>
          <w:szCs w:val="24"/>
        </w:rPr>
      </w:pPr>
      <w:r w:rsidRPr="004E697D">
        <w:rPr>
          <w:rFonts w:cs="Times New Roman"/>
          <w:b/>
          <w:bCs/>
          <w:spacing w:val="2"/>
          <w:szCs w:val="24"/>
          <w:u w:val="single"/>
        </w:rPr>
        <w:t>No Partnership, Joint Venture, or Fiduciary Relationship Created Hereby</w:t>
      </w:r>
      <w:r w:rsidRPr="00A53774">
        <w:rPr>
          <w:rFonts w:cs="Times New Roman"/>
          <w:bCs/>
          <w:spacing w:val="2"/>
          <w:szCs w:val="24"/>
        </w:rPr>
        <w:t xml:space="preserve">. </w:t>
      </w:r>
      <w:r w:rsidR="00B40AA5">
        <w:rPr>
          <w:rFonts w:cs="Times New Roman"/>
          <w:bCs/>
          <w:spacing w:val="2"/>
          <w:szCs w:val="24"/>
        </w:rPr>
        <w:t>This BA Agreement</w:t>
      </w:r>
      <w:r w:rsidRPr="00A53774">
        <w:rPr>
          <w:rFonts w:cs="Times New Roman"/>
          <w:bCs/>
          <w:spacing w:val="2"/>
          <w:szCs w:val="24"/>
        </w:rPr>
        <w:t xml:space="preserve"> does not constitute a joint venture or partnership arrangement between the </w:t>
      </w:r>
      <w:r w:rsidRPr="00A53774">
        <w:rPr>
          <w:rFonts w:cs="Times New Roman"/>
          <w:bCs/>
          <w:spacing w:val="2"/>
          <w:szCs w:val="24"/>
        </w:rPr>
        <w:lastRenderedPageBreak/>
        <w:t xml:space="preserve">Parties and it does not create any relationship of principal and agent, or otherwise between the Parties. Neither Party shall be liable for any obligation incurred by the other, except as might otherwise be expressly provided in </w:t>
      </w:r>
      <w:r w:rsidR="00B40AA5">
        <w:rPr>
          <w:rFonts w:cs="Times New Roman"/>
          <w:bCs/>
          <w:spacing w:val="2"/>
          <w:szCs w:val="24"/>
        </w:rPr>
        <w:t>this BA Agreement</w:t>
      </w:r>
      <w:r w:rsidRPr="00A53774">
        <w:rPr>
          <w:rFonts w:cs="Times New Roman"/>
          <w:bCs/>
          <w:spacing w:val="2"/>
          <w:szCs w:val="24"/>
        </w:rPr>
        <w:t xml:space="preserve">. All employees of each Party shall remain the employee of that Party, and shall not be subject to any direction or control by the other Party. Nothing contained in </w:t>
      </w:r>
      <w:r w:rsidR="00B40AA5">
        <w:rPr>
          <w:rFonts w:cs="Times New Roman"/>
          <w:bCs/>
          <w:spacing w:val="2"/>
          <w:szCs w:val="24"/>
        </w:rPr>
        <w:t>this BA Agreement</w:t>
      </w:r>
      <w:r w:rsidRPr="00A53774">
        <w:rPr>
          <w:rFonts w:cs="Times New Roman"/>
          <w:bCs/>
          <w:spacing w:val="2"/>
          <w:szCs w:val="24"/>
        </w:rPr>
        <w:t xml:space="preserve"> shall be interpreted as creating a partnership, joint venture, or employment relationship of the Parties, it being understood that the sole relationship created hereby is one of independent contractor.</w:t>
      </w:r>
    </w:p>
    <w:p w14:paraId="4A0C97E1" w14:textId="77777777" w:rsidR="00EC11CC" w:rsidRPr="00A53774" w:rsidRDefault="00EC11CC" w:rsidP="00C92A7D">
      <w:pPr>
        <w:widowControl w:val="0"/>
        <w:numPr>
          <w:ilvl w:val="0"/>
          <w:numId w:val="1"/>
        </w:numPr>
        <w:autoSpaceDE w:val="0"/>
        <w:autoSpaceDN w:val="0"/>
        <w:spacing w:before="240" w:after="0" w:line="240" w:lineRule="auto"/>
        <w:ind w:left="1267" w:hanging="763"/>
        <w:rPr>
          <w:rFonts w:cs="Times New Roman"/>
          <w:bCs/>
          <w:spacing w:val="2"/>
          <w:szCs w:val="24"/>
        </w:rPr>
      </w:pPr>
      <w:r w:rsidRPr="004E697D">
        <w:rPr>
          <w:rFonts w:cs="Times New Roman"/>
          <w:b/>
          <w:bCs/>
          <w:spacing w:val="2"/>
          <w:szCs w:val="24"/>
          <w:u w:val="single"/>
        </w:rPr>
        <w:t>Failure to Enforce Not a Waiver</w:t>
      </w:r>
      <w:r w:rsidRPr="00A53774">
        <w:rPr>
          <w:rFonts w:cs="Times New Roman"/>
          <w:bCs/>
          <w:spacing w:val="2"/>
          <w:szCs w:val="24"/>
        </w:rPr>
        <w:t xml:space="preserve">. The failure of either Party to enforce at any time any provision of </w:t>
      </w:r>
      <w:r w:rsidR="00B40AA5">
        <w:rPr>
          <w:rFonts w:cs="Times New Roman"/>
          <w:bCs/>
          <w:spacing w:val="2"/>
          <w:szCs w:val="24"/>
        </w:rPr>
        <w:t>this BA Agreement</w:t>
      </w:r>
      <w:r w:rsidRPr="00A53774">
        <w:rPr>
          <w:rFonts w:cs="Times New Roman"/>
          <w:bCs/>
          <w:spacing w:val="2"/>
          <w:szCs w:val="24"/>
        </w:rPr>
        <w:t xml:space="preserve"> shall in no way be construed to be a waiver of such provision or of any other provision hereof.</w:t>
      </w:r>
    </w:p>
    <w:p w14:paraId="602B7F02" w14:textId="77777777" w:rsidR="00EC11CC" w:rsidRPr="00A53774" w:rsidRDefault="00EC11CC" w:rsidP="00C92A7D">
      <w:pPr>
        <w:widowControl w:val="0"/>
        <w:numPr>
          <w:ilvl w:val="0"/>
          <w:numId w:val="1"/>
        </w:numPr>
        <w:autoSpaceDE w:val="0"/>
        <w:autoSpaceDN w:val="0"/>
        <w:spacing w:before="240" w:after="0" w:line="240" w:lineRule="auto"/>
        <w:ind w:left="1267" w:hanging="763"/>
        <w:rPr>
          <w:rFonts w:cs="Times New Roman"/>
          <w:bCs/>
          <w:spacing w:val="2"/>
          <w:szCs w:val="24"/>
        </w:rPr>
      </w:pPr>
      <w:r w:rsidRPr="004E697D">
        <w:rPr>
          <w:rFonts w:cs="Times New Roman"/>
          <w:b/>
          <w:bCs/>
          <w:spacing w:val="2"/>
          <w:szCs w:val="24"/>
          <w:u w:val="single"/>
        </w:rPr>
        <w:t>Successors and Assigns</w:t>
      </w:r>
      <w:r w:rsidRPr="00A53774">
        <w:rPr>
          <w:rFonts w:cs="Times New Roman"/>
          <w:bCs/>
          <w:spacing w:val="2"/>
          <w:szCs w:val="24"/>
        </w:rPr>
        <w:t xml:space="preserve">. </w:t>
      </w:r>
      <w:r w:rsidR="00B40AA5">
        <w:rPr>
          <w:rFonts w:cs="Times New Roman"/>
          <w:bCs/>
          <w:spacing w:val="2"/>
          <w:szCs w:val="24"/>
        </w:rPr>
        <w:t>This BA Agreement</w:t>
      </w:r>
      <w:r w:rsidRPr="00A53774">
        <w:rPr>
          <w:rFonts w:cs="Times New Roman"/>
          <w:bCs/>
          <w:spacing w:val="2"/>
          <w:szCs w:val="24"/>
        </w:rPr>
        <w:t xml:space="preserve"> shall be binding upon the respective successors, heirs, administrators and permitted assigns of the Parties.</w:t>
      </w:r>
    </w:p>
    <w:p w14:paraId="7FB45B9F" w14:textId="77777777" w:rsidR="00A83A9B" w:rsidRPr="00A53774" w:rsidRDefault="00EC11CC" w:rsidP="00C92A7D">
      <w:pPr>
        <w:widowControl w:val="0"/>
        <w:numPr>
          <w:ilvl w:val="0"/>
          <w:numId w:val="1"/>
        </w:numPr>
        <w:autoSpaceDE w:val="0"/>
        <w:autoSpaceDN w:val="0"/>
        <w:spacing w:before="240" w:after="0" w:line="240" w:lineRule="auto"/>
        <w:ind w:left="1267" w:hanging="763"/>
        <w:rPr>
          <w:rFonts w:cs="Times New Roman"/>
          <w:bCs/>
          <w:spacing w:val="2"/>
          <w:szCs w:val="24"/>
        </w:rPr>
      </w:pPr>
      <w:r w:rsidRPr="004E697D">
        <w:rPr>
          <w:rFonts w:cs="Times New Roman"/>
          <w:b/>
          <w:bCs/>
          <w:spacing w:val="2"/>
          <w:szCs w:val="24"/>
          <w:u w:val="single"/>
        </w:rPr>
        <w:t>Entire Agreement</w:t>
      </w:r>
      <w:r w:rsidRPr="00A53774">
        <w:rPr>
          <w:rFonts w:cs="Times New Roman"/>
          <w:bCs/>
          <w:spacing w:val="2"/>
          <w:szCs w:val="24"/>
        </w:rPr>
        <w:t xml:space="preserve">. </w:t>
      </w:r>
      <w:r w:rsidR="00B40AA5">
        <w:rPr>
          <w:rFonts w:cs="Times New Roman"/>
          <w:bCs/>
          <w:spacing w:val="2"/>
          <w:szCs w:val="24"/>
        </w:rPr>
        <w:t>This BA Agreement</w:t>
      </w:r>
      <w:r w:rsidRPr="00A53774">
        <w:rPr>
          <w:rFonts w:cs="Times New Roman"/>
          <w:bCs/>
          <w:spacing w:val="2"/>
          <w:szCs w:val="24"/>
        </w:rPr>
        <w:t xml:space="preserve"> constitutes the entire agreement of the Parties with respect to the subject matter hereof and supersedes all prior understandings or agreements, written or oral, with respect to the rights and responsibilities of the Parties set forth in </w:t>
      </w:r>
      <w:r w:rsidR="00B40AA5">
        <w:rPr>
          <w:rFonts w:cs="Times New Roman"/>
          <w:bCs/>
          <w:spacing w:val="2"/>
          <w:szCs w:val="24"/>
        </w:rPr>
        <w:t>this BA Agreement</w:t>
      </w:r>
      <w:r w:rsidRPr="00A53774">
        <w:rPr>
          <w:rFonts w:cs="Times New Roman"/>
          <w:bCs/>
          <w:spacing w:val="2"/>
          <w:szCs w:val="24"/>
        </w:rPr>
        <w:t>.</w:t>
      </w:r>
    </w:p>
    <w:p w14:paraId="452BD22E" w14:textId="77777777" w:rsidR="00EC11CC" w:rsidRPr="004E697D" w:rsidRDefault="00EC11CC" w:rsidP="00C92A7D">
      <w:pPr>
        <w:widowControl w:val="0"/>
        <w:numPr>
          <w:ilvl w:val="0"/>
          <w:numId w:val="1"/>
        </w:numPr>
        <w:autoSpaceDE w:val="0"/>
        <w:autoSpaceDN w:val="0"/>
        <w:spacing w:before="240" w:after="0" w:line="240" w:lineRule="auto"/>
        <w:ind w:left="1267" w:hanging="763"/>
        <w:rPr>
          <w:rFonts w:cs="Times New Roman"/>
          <w:bCs/>
          <w:spacing w:val="2"/>
          <w:szCs w:val="24"/>
        </w:rPr>
      </w:pPr>
      <w:r w:rsidRPr="004E697D">
        <w:rPr>
          <w:rFonts w:cs="Times New Roman"/>
          <w:b/>
          <w:bCs/>
          <w:spacing w:val="2"/>
          <w:szCs w:val="24"/>
          <w:u w:val="single"/>
        </w:rPr>
        <w:t>Effect on Covered Agreement</w:t>
      </w:r>
      <w:r w:rsidRPr="004E697D">
        <w:rPr>
          <w:rFonts w:cs="Times New Roman"/>
          <w:bCs/>
          <w:spacing w:val="2"/>
          <w:szCs w:val="24"/>
        </w:rPr>
        <w:t xml:space="preserve">. Except as relates to the use, security and disclosure of PHI and electronic transactions, </w:t>
      </w:r>
      <w:r w:rsidR="00B40AA5">
        <w:rPr>
          <w:rFonts w:cs="Times New Roman"/>
          <w:bCs/>
          <w:spacing w:val="2"/>
          <w:szCs w:val="24"/>
        </w:rPr>
        <w:t>this BA Agreement</w:t>
      </w:r>
      <w:r w:rsidRPr="004E697D">
        <w:rPr>
          <w:rFonts w:cs="Times New Roman"/>
          <w:bCs/>
          <w:spacing w:val="2"/>
          <w:szCs w:val="24"/>
        </w:rPr>
        <w:t xml:space="preserve"> is not intended to change the terms and conditions of, or the rights and obligations of the Parties under, the </w:t>
      </w:r>
      <w:r w:rsidR="001F3C9F">
        <w:rPr>
          <w:rFonts w:cs="Times New Roman"/>
          <w:bCs/>
          <w:spacing w:val="2"/>
          <w:szCs w:val="24"/>
        </w:rPr>
        <w:t>Service</w:t>
      </w:r>
      <w:r w:rsidRPr="004E697D">
        <w:rPr>
          <w:rFonts w:cs="Times New Roman"/>
          <w:bCs/>
          <w:spacing w:val="2"/>
          <w:szCs w:val="24"/>
        </w:rPr>
        <w:t xml:space="preserve"> Agreement.</w:t>
      </w:r>
    </w:p>
    <w:p w14:paraId="3D2B0C72" w14:textId="77777777" w:rsidR="00EC11CC" w:rsidRPr="004E697D" w:rsidRDefault="00EC11CC" w:rsidP="00C92A7D">
      <w:pPr>
        <w:widowControl w:val="0"/>
        <w:numPr>
          <w:ilvl w:val="0"/>
          <w:numId w:val="1"/>
        </w:numPr>
        <w:autoSpaceDE w:val="0"/>
        <w:autoSpaceDN w:val="0"/>
        <w:spacing w:before="240" w:after="0" w:line="240" w:lineRule="auto"/>
        <w:ind w:left="1267" w:hanging="763"/>
        <w:rPr>
          <w:rFonts w:cs="Times New Roman"/>
          <w:bCs/>
          <w:spacing w:val="2"/>
          <w:szCs w:val="24"/>
        </w:rPr>
      </w:pPr>
      <w:r w:rsidRPr="000B2B2B">
        <w:rPr>
          <w:rFonts w:cs="Times New Roman"/>
          <w:b/>
          <w:bCs/>
          <w:spacing w:val="2"/>
          <w:szCs w:val="24"/>
          <w:u w:val="single"/>
        </w:rPr>
        <w:t>Interpretation</w:t>
      </w:r>
      <w:r w:rsidRPr="004E697D">
        <w:rPr>
          <w:rFonts w:cs="Times New Roman"/>
          <w:bCs/>
          <w:spacing w:val="2"/>
          <w:szCs w:val="24"/>
        </w:rPr>
        <w:t xml:space="preserve">. A reference in </w:t>
      </w:r>
      <w:r w:rsidR="00B40AA5">
        <w:rPr>
          <w:rFonts w:cs="Times New Roman"/>
          <w:bCs/>
          <w:spacing w:val="2"/>
          <w:szCs w:val="24"/>
        </w:rPr>
        <w:t>this BA Agreement</w:t>
      </w:r>
      <w:r w:rsidRPr="004E697D">
        <w:rPr>
          <w:rFonts w:cs="Times New Roman"/>
          <w:bCs/>
          <w:spacing w:val="2"/>
          <w:szCs w:val="24"/>
        </w:rPr>
        <w:t xml:space="preserve"> to a section in the Privacy Rule or Security Rule means the section as amended from time to time. Any ambiguity in </w:t>
      </w:r>
      <w:r w:rsidR="00B40AA5">
        <w:rPr>
          <w:rFonts w:cs="Times New Roman"/>
          <w:bCs/>
          <w:spacing w:val="2"/>
          <w:szCs w:val="24"/>
        </w:rPr>
        <w:t>this BA Agreement</w:t>
      </w:r>
      <w:r w:rsidRPr="004E697D">
        <w:rPr>
          <w:rFonts w:cs="Times New Roman"/>
          <w:bCs/>
          <w:spacing w:val="2"/>
          <w:szCs w:val="24"/>
        </w:rPr>
        <w:t xml:space="preserve"> shall be resolved in favor of a meaning that permits Covered Entity and Business Associate to comply with the HIPAA Privacy Rule and the Security Rule.</w:t>
      </w:r>
    </w:p>
    <w:p w14:paraId="3789542C" w14:textId="77777777" w:rsidR="00EC11CC" w:rsidRDefault="00EC11CC" w:rsidP="00EC11CC">
      <w:pPr>
        <w:widowControl w:val="0"/>
        <w:autoSpaceDE w:val="0"/>
        <w:autoSpaceDN w:val="0"/>
        <w:spacing w:after="0" w:line="240" w:lineRule="auto"/>
        <w:rPr>
          <w:rFonts w:cs="Times New Roman"/>
          <w:color w:val="808080" w:themeColor="background1" w:themeShade="80"/>
          <w:spacing w:val="4"/>
          <w:szCs w:val="24"/>
        </w:rPr>
      </w:pPr>
    </w:p>
    <w:p w14:paraId="2A6EDEE6" w14:textId="77777777" w:rsidR="0096789E" w:rsidRPr="000B2B2B" w:rsidRDefault="0096789E" w:rsidP="000B2B2B">
      <w:pPr>
        <w:ind w:left="1224" w:hanging="720"/>
        <w:rPr>
          <w:szCs w:val="24"/>
        </w:rPr>
      </w:pPr>
      <w:r w:rsidRPr="000B2B2B">
        <w:rPr>
          <w:b/>
          <w:szCs w:val="24"/>
        </w:rPr>
        <w:t>WHEREFORE</w:t>
      </w:r>
      <w:r w:rsidRPr="000B2B2B">
        <w:rPr>
          <w:szCs w:val="24"/>
        </w:rPr>
        <w:t xml:space="preserve">, </w:t>
      </w:r>
      <w:r w:rsidR="00B40AA5">
        <w:rPr>
          <w:szCs w:val="24"/>
        </w:rPr>
        <w:t>this BA Agreement</w:t>
      </w:r>
      <w:r w:rsidRPr="000B2B2B">
        <w:rPr>
          <w:szCs w:val="24"/>
        </w:rPr>
        <w:t xml:space="preserve"> is duly </w:t>
      </w:r>
      <w:r w:rsidR="00202E07" w:rsidRPr="00202E07">
        <w:rPr>
          <w:szCs w:val="24"/>
        </w:rPr>
        <w:t>approved as of the date of the Service Agreement.</w:t>
      </w:r>
      <w:r w:rsidRPr="000B2B2B">
        <w:rPr>
          <w:szCs w:val="24"/>
        </w:rPr>
        <w:t xml:space="preserve"> </w:t>
      </w:r>
    </w:p>
    <w:sectPr w:rsidR="0096789E" w:rsidRPr="000B2B2B" w:rsidSect="00854BC9">
      <w:footerReference w:type="default" r:id="rId8"/>
      <w:pgSz w:w="12240" w:h="15840"/>
      <w:pgMar w:top="1410" w:right="1562" w:bottom="1245"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70F20" w14:textId="77777777" w:rsidR="000046E5" w:rsidRDefault="000046E5" w:rsidP="00FB7F64">
      <w:pPr>
        <w:spacing w:after="0" w:line="240" w:lineRule="auto"/>
      </w:pPr>
      <w:r>
        <w:separator/>
      </w:r>
    </w:p>
  </w:endnote>
  <w:endnote w:type="continuationSeparator" w:id="0">
    <w:p w14:paraId="78380086" w14:textId="77777777" w:rsidR="000046E5" w:rsidRDefault="000046E5" w:rsidP="00FB7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58682"/>
      <w:docPartObj>
        <w:docPartGallery w:val="Page Numbers (Bottom of Page)"/>
        <w:docPartUnique/>
      </w:docPartObj>
    </w:sdtPr>
    <w:sdtEndPr/>
    <w:sdtContent>
      <w:p w14:paraId="1AAA3948" w14:textId="77777777" w:rsidR="00854BC9" w:rsidRDefault="00AF123F">
        <w:pPr>
          <w:pStyle w:val="Footer"/>
          <w:jc w:val="center"/>
        </w:pPr>
        <w:r>
          <w:fldChar w:fldCharType="begin"/>
        </w:r>
        <w:r w:rsidR="003B7491">
          <w:instrText xml:space="preserve"> PAGE   \* MERGEFORMAT </w:instrText>
        </w:r>
        <w:r>
          <w:fldChar w:fldCharType="separate"/>
        </w:r>
        <w:r w:rsidR="00AD59C7">
          <w:rPr>
            <w:noProof/>
          </w:rPr>
          <w:t>1</w:t>
        </w:r>
        <w:r>
          <w:rPr>
            <w:noProof/>
          </w:rPr>
          <w:fldChar w:fldCharType="end"/>
        </w:r>
      </w:p>
      <w:p w14:paraId="0F644CC9" w14:textId="77777777" w:rsidR="00854BC9" w:rsidRDefault="00854BC9" w:rsidP="00FB7F64">
        <w:pPr>
          <w:pStyle w:val="Footer"/>
        </w:pPr>
        <w:r w:rsidRPr="00FB7F64">
          <w:rPr>
            <w:sz w:val="20"/>
            <w:szCs w:val="20"/>
          </w:rPr>
          <w:t>#175254</w:t>
        </w:r>
      </w:p>
    </w:sdtContent>
  </w:sdt>
  <w:p w14:paraId="15E27564" w14:textId="77777777" w:rsidR="00854BC9" w:rsidRPr="00011690" w:rsidRDefault="005D3060">
    <w:pPr>
      <w:pStyle w:val="Footer"/>
      <w:rPr>
        <w:sz w:val="18"/>
        <w:szCs w:val="18"/>
      </w:rPr>
    </w:pPr>
    <w:r>
      <w:rPr>
        <w:sz w:val="18"/>
        <w:szCs w:val="18"/>
      </w:rPr>
      <w:t>Revised 02</w:t>
    </w:r>
    <w:r w:rsidR="00011690" w:rsidRPr="00011690">
      <w:rPr>
        <w:sz w:val="18"/>
        <w:szCs w:val="18"/>
      </w:rPr>
      <w:t>/</w:t>
    </w:r>
    <w:r>
      <w:rPr>
        <w:sz w:val="18"/>
        <w:szCs w:val="18"/>
      </w:rPr>
      <w:t>09</w:t>
    </w:r>
    <w:r w:rsidR="00011690" w:rsidRPr="00011690">
      <w:rPr>
        <w:sz w:val="18"/>
        <w:szCs w:val="18"/>
      </w:rPr>
      <w:t>/201</w:t>
    </w:r>
    <w:r>
      <w:rPr>
        <w:sz w:val="18"/>
        <w:szCs w:val="18"/>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A5578" w14:textId="77777777" w:rsidR="000046E5" w:rsidRDefault="000046E5" w:rsidP="00FB7F64">
      <w:pPr>
        <w:spacing w:after="0" w:line="240" w:lineRule="auto"/>
      </w:pPr>
      <w:r>
        <w:separator/>
      </w:r>
    </w:p>
  </w:footnote>
  <w:footnote w:type="continuationSeparator" w:id="0">
    <w:p w14:paraId="631D8AC1" w14:textId="77777777" w:rsidR="000046E5" w:rsidRDefault="000046E5" w:rsidP="00FB7F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5E01"/>
    <w:multiLevelType w:val="hybridMultilevel"/>
    <w:tmpl w:val="DBF86FC6"/>
    <w:lvl w:ilvl="0" w:tplc="36CEE6E4">
      <w:start w:val="1"/>
      <w:numFmt w:val="lowerLetter"/>
      <w:lvlText w:val="(%1)"/>
      <w:lvlJc w:val="left"/>
      <w:pPr>
        <w:tabs>
          <w:tab w:val="num" w:pos="2016"/>
        </w:tabs>
        <w:ind w:left="2016" w:hanging="792"/>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F03F4"/>
    <w:multiLevelType w:val="hybridMultilevel"/>
    <w:tmpl w:val="F6827910"/>
    <w:lvl w:ilvl="0" w:tplc="36CEE6E4">
      <w:start w:val="1"/>
      <w:numFmt w:val="lowerLetter"/>
      <w:lvlText w:val="(%1)"/>
      <w:lvlJc w:val="left"/>
      <w:pPr>
        <w:tabs>
          <w:tab w:val="num" w:pos="2016"/>
        </w:tabs>
        <w:ind w:left="2016" w:hanging="792"/>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D6871"/>
    <w:multiLevelType w:val="hybridMultilevel"/>
    <w:tmpl w:val="90E8AA08"/>
    <w:lvl w:ilvl="0" w:tplc="15B885CE">
      <w:start w:val="1"/>
      <w:numFmt w:val="decimal"/>
      <w:lvlText w:val="(%1)"/>
      <w:lvlJc w:val="left"/>
      <w:pPr>
        <w:ind w:left="2304" w:hanging="360"/>
      </w:pPr>
      <w:rPr>
        <w:rFonts w:hint="default"/>
      </w:r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3" w15:restartNumberingAfterBreak="0">
    <w:nsid w:val="0F2B2702"/>
    <w:multiLevelType w:val="singleLevel"/>
    <w:tmpl w:val="67F43F7D"/>
    <w:lvl w:ilvl="0">
      <w:start w:val="1"/>
      <w:numFmt w:val="lowerLetter"/>
      <w:lvlText w:val="(%1)"/>
      <w:lvlJc w:val="left"/>
      <w:pPr>
        <w:tabs>
          <w:tab w:val="num" w:pos="1440"/>
        </w:tabs>
        <w:ind w:left="1440" w:hanging="720"/>
      </w:pPr>
      <w:rPr>
        <w:color w:val="000000"/>
      </w:rPr>
    </w:lvl>
  </w:abstractNum>
  <w:abstractNum w:abstractNumId="4" w15:restartNumberingAfterBreak="0">
    <w:nsid w:val="111B662E"/>
    <w:multiLevelType w:val="hybridMultilevel"/>
    <w:tmpl w:val="90E8AA08"/>
    <w:lvl w:ilvl="0" w:tplc="15B885CE">
      <w:start w:val="1"/>
      <w:numFmt w:val="decimal"/>
      <w:lvlText w:val="(%1)"/>
      <w:lvlJc w:val="left"/>
      <w:pPr>
        <w:ind w:left="2304" w:hanging="360"/>
      </w:pPr>
      <w:rPr>
        <w:rFonts w:hint="default"/>
      </w:r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5" w15:restartNumberingAfterBreak="0">
    <w:nsid w:val="116A42C5"/>
    <w:multiLevelType w:val="hybridMultilevel"/>
    <w:tmpl w:val="90E8AA08"/>
    <w:lvl w:ilvl="0" w:tplc="15B885CE">
      <w:start w:val="1"/>
      <w:numFmt w:val="decimal"/>
      <w:lvlText w:val="(%1)"/>
      <w:lvlJc w:val="left"/>
      <w:pPr>
        <w:ind w:left="2304" w:hanging="360"/>
      </w:pPr>
      <w:rPr>
        <w:rFonts w:hint="default"/>
      </w:r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6" w15:restartNumberingAfterBreak="0">
    <w:nsid w:val="1615DFD6"/>
    <w:multiLevelType w:val="singleLevel"/>
    <w:tmpl w:val="2EDC262D"/>
    <w:lvl w:ilvl="0">
      <w:start w:val="10"/>
      <w:numFmt w:val="decimal"/>
      <w:lvlText w:val="%1."/>
      <w:lvlJc w:val="left"/>
      <w:pPr>
        <w:tabs>
          <w:tab w:val="num" w:pos="720"/>
        </w:tabs>
        <w:ind w:left="720" w:hanging="720"/>
      </w:pPr>
      <w:rPr>
        <w:color w:val="000000"/>
      </w:rPr>
    </w:lvl>
  </w:abstractNum>
  <w:abstractNum w:abstractNumId="7" w15:restartNumberingAfterBreak="0">
    <w:nsid w:val="17429032"/>
    <w:multiLevelType w:val="singleLevel"/>
    <w:tmpl w:val="2A19CAB1"/>
    <w:lvl w:ilvl="0">
      <w:start w:val="1"/>
      <w:numFmt w:val="decimal"/>
      <w:lvlText w:val="(%1)"/>
      <w:lvlJc w:val="left"/>
      <w:pPr>
        <w:tabs>
          <w:tab w:val="num" w:pos="2160"/>
        </w:tabs>
        <w:ind w:left="2160" w:hanging="720"/>
      </w:pPr>
      <w:rPr>
        <w:color w:val="000000"/>
      </w:rPr>
    </w:lvl>
  </w:abstractNum>
  <w:abstractNum w:abstractNumId="8" w15:restartNumberingAfterBreak="0">
    <w:nsid w:val="1DF61927"/>
    <w:multiLevelType w:val="singleLevel"/>
    <w:tmpl w:val="3E15D9A0"/>
    <w:lvl w:ilvl="0">
      <w:start w:val="1"/>
      <w:numFmt w:val="lowerLetter"/>
      <w:lvlText w:val="(%1)"/>
      <w:lvlJc w:val="left"/>
      <w:pPr>
        <w:tabs>
          <w:tab w:val="num" w:pos="1440"/>
        </w:tabs>
        <w:ind w:left="1440" w:hanging="720"/>
      </w:pPr>
      <w:rPr>
        <w:color w:val="000000"/>
      </w:rPr>
    </w:lvl>
  </w:abstractNum>
  <w:abstractNum w:abstractNumId="9" w15:restartNumberingAfterBreak="0">
    <w:nsid w:val="299A2B85"/>
    <w:multiLevelType w:val="hybridMultilevel"/>
    <w:tmpl w:val="DBF86FC6"/>
    <w:lvl w:ilvl="0" w:tplc="36CEE6E4">
      <w:start w:val="1"/>
      <w:numFmt w:val="lowerLetter"/>
      <w:lvlText w:val="(%1)"/>
      <w:lvlJc w:val="left"/>
      <w:pPr>
        <w:tabs>
          <w:tab w:val="num" w:pos="2016"/>
        </w:tabs>
        <w:ind w:left="2016" w:hanging="792"/>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6B2E07"/>
    <w:multiLevelType w:val="hybridMultilevel"/>
    <w:tmpl w:val="1554B05A"/>
    <w:lvl w:ilvl="0" w:tplc="0628701C">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0A76DA"/>
    <w:multiLevelType w:val="hybridMultilevel"/>
    <w:tmpl w:val="B2E0B434"/>
    <w:lvl w:ilvl="0" w:tplc="58D44288">
      <w:start w:val="1"/>
      <w:numFmt w:val="upp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15:restartNumberingAfterBreak="0">
    <w:nsid w:val="33AC790A"/>
    <w:multiLevelType w:val="hybridMultilevel"/>
    <w:tmpl w:val="90E8AA08"/>
    <w:lvl w:ilvl="0" w:tplc="15B885CE">
      <w:start w:val="1"/>
      <w:numFmt w:val="decimal"/>
      <w:lvlText w:val="(%1)"/>
      <w:lvlJc w:val="left"/>
      <w:pPr>
        <w:ind w:left="2304" w:hanging="360"/>
      </w:pPr>
      <w:rPr>
        <w:rFonts w:hint="default"/>
      </w:r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13" w15:restartNumberingAfterBreak="0">
    <w:nsid w:val="371EEC23"/>
    <w:multiLevelType w:val="singleLevel"/>
    <w:tmpl w:val="7CC29087"/>
    <w:lvl w:ilvl="0">
      <w:start w:val="1"/>
      <w:numFmt w:val="lowerLetter"/>
      <w:lvlText w:val="(%1)"/>
      <w:lvlJc w:val="left"/>
      <w:pPr>
        <w:tabs>
          <w:tab w:val="num" w:pos="2016"/>
        </w:tabs>
        <w:ind w:left="2016" w:hanging="792"/>
      </w:pPr>
      <w:rPr>
        <w:color w:val="000000"/>
      </w:rPr>
    </w:lvl>
  </w:abstractNum>
  <w:abstractNum w:abstractNumId="14" w15:restartNumberingAfterBreak="0">
    <w:nsid w:val="3FE03449"/>
    <w:multiLevelType w:val="hybridMultilevel"/>
    <w:tmpl w:val="90E8AA08"/>
    <w:lvl w:ilvl="0" w:tplc="15B885CE">
      <w:start w:val="1"/>
      <w:numFmt w:val="decimal"/>
      <w:lvlText w:val="(%1)"/>
      <w:lvlJc w:val="left"/>
      <w:pPr>
        <w:ind w:left="2304" w:hanging="360"/>
      </w:pPr>
      <w:rPr>
        <w:rFonts w:hint="default"/>
      </w:r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15" w15:restartNumberingAfterBreak="0">
    <w:nsid w:val="42BFCEE5"/>
    <w:multiLevelType w:val="singleLevel"/>
    <w:tmpl w:val="364BD8AA"/>
    <w:lvl w:ilvl="0">
      <w:start w:val="1"/>
      <w:numFmt w:val="decimal"/>
      <w:lvlText w:val="%1."/>
      <w:lvlJc w:val="left"/>
      <w:pPr>
        <w:tabs>
          <w:tab w:val="num" w:pos="1224"/>
        </w:tabs>
        <w:ind w:left="1224" w:hanging="720"/>
      </w:pPr>
      <w:rPr>
        <w:color w:val="000000"/>
      </w:rPr>
    </w:lvl>
  </w:abstractNum>
  <w:abstractNum w:abstractNumId="16" w15:restartNumberingAfterBreak="0">
    <w:nsid w:val="53D00BE2"/>
    <w:multiLevelType w:val="hybridMultilevel"/>
    <w:tmpl w:val="F6827910"/>
    <w:lvl w:ilvl="0" w:tplc="36CEE6E4">
      <w:start w:val="1"/>
      <w:numFmt w:val="lowerLetter"/>
      <w:lvlText w:val="(%1)"/>
      <w:lvlJc w:val="left"/>
      <w:pPr>
        <w:tabs>
          <w:tab w:val="num" w:pos="2016"/>
        </w:tabs>
        <w:ind w:left="2016" w:hanging="792"/>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686056"/>
    <w:multiLevelType w:val="hybridMultilevel"/>
    <w:tmpl w:val="A4E6BB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88106E1"/>
    <w:multiLevelType w:val="hybridMultilevel"/>
    <w:tmpl w:val="82F8FD12"/>
    <w:lvl w:ilvl="0" w:tplc="36CEE6E4">
      <w:start w:val="1"/>
      <w:numFmt w:val="lowerLetter"/>
      <w:lvlText w:val="(%1)"/>
      <w:lvlJc w:val="left"/>
      <w:pPr>
        <w:tabs>
          <w:tab w:val="num" w:pos="2016"/>
        </w:tabs>
        <w:ind w:left="2016" w:hanging="792"/>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999257"/>
    <w:multiLevelType w:val="singleLevel"/>
    <w:tmpl w:val="165A5FF7"/>
    <w:lvl w:ilvl="0">
      <w:start w:val="1"/>
      <w:numFmt w:val="lowerLetter"/>
      <w:lvlText w:val="(%1)"/>
      <w:lvlJc w:val="left"/>
      <w:pPr>
        <w:tabs>
          <w:tab w:val="num" w:pos="1440"/>
        </w:tabs>
        <w:ind w:left="1440" w:hanging="720"/>
      </w:pPr>
      <w:rPr>
        <w:color w:val="000000"/>
      </w:rPr>
    </w:lvl>
  </w:abstractNum>
  <w:abstractNum w:abstractNumId="20" w15:restartNumberingAfterBreak="0">
    <w:nsid w:val="615E100F"/>
    <w:multiLevelType w:val="hybridMultilevel"/>
    <w:tmpl w:val="7A56AC34"/>
    <w:lvl w:ilvl="0" w:tplc="364BD8AA">
      <w:start w:val="1"/>
      <w:numFmt w:val="decimal"/>
      <w:lvlText w:val="%1."/>
      <w:lvlJc w:val="left"/>
      <w:pPr>
        <w:tabs>
          <w:tab w:val="num" w:pos="1224"/>
        </w:tabs>
        <w:ind w:left="1224" w:hanging="72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2D8261"/>
    <w:multiLevelType w:val="singleLevel"/>
    <w:tmpl w:val="7F664255"/>
    <w:lvl w:ilvl="0">
      <w:start w:val="7"/>
      <w:numFmt w:val="decimal"/>
      <w:lvlText w:val="%1."/>
      <w:lvlJc w:val="left"/>
      <w:pPr>
        <w:tabs>
          <w:tab w:val="num" w:pos="720"/>
        </w:tabs>
        <w:ind w:left="720" w:hanging="720"/>
      </w:pPr>
      <w:rPr>
        <w:color w:val="000000"/>
      </w:rPr>
    </w:lvl>
  </w:abstractNum>
  <w:abstractNum w:abstractNumId="22" w15:restartNumberingAfterBreak="0">
    <w:nsid w:val="7EA00F8E"/>
    <w:multiLevelType w:val="singleLevel"/>
    <w:tmpl w:val="1451E8D4"/>
    <w:lvl w:ilvl="0">
      <w:start w:val="19"/>
      <w:numFmt w:val="decimal"/>
      <w:lvlText w:val="%1."/>
      <w:lvlJc w:val="left"/>
      <w:pPr>
        <w:tabs>
          <w:tab w:val="num" w:pos="720"/>
        </w:tabs>
        <w:ind w:left="720" w:hanging="720"/>
      </w:pPr>
      <w:rPr>
        <w:color w:val="000000"/>
      </w:rPr>
    </w:lvl>
  </w:abstractNum>
  <w:num w:numId="1" w16cid:durableId="1345743575">
    <w:abstractNumId w:val="15"/>
  </w:num>
  <w:num w:numId="2" w16cid:durableId="937907138">
    <w:abstractNumId w:val="13"/>
  </w:num>
  <w:num w:numId="3" w16cid:durableId="641275158">
    <w:abstractNumId w:val="3"/>
  </w:num>
  <w:num w:numId="4" w16cid:durableId="1648364975">
    <w:abstractNumId w:val="19"/>
  </w:num>
  <w:num w:numId="5" w16cid:durableId="1864200384">
    <w:abstractNumId w:val="8"/>
  </w:num>
  <w:num w:numId="6" w16cid:durableId="1007485537">
    <w:abstractNumId w:val="7"/>
  </w:num>
  <w:num w:numId="7" w16cid:durableId="1214269958">
    <w:abstractNumId w:val="21"/>
  </w:num>
  <w:num w:numId="8" w16cid:durableId="1241672031">
    <w:abstractNumId w:val="6"/>
  </w:num>
  <w:num w:numId="9" w16cid:durableId="53436136">
    <w:abstractNumId w:val="22"/>
  </w:num>
  <w:num w:numId="10" w16cid:durableId="739909530">
    <w:abstractNumId w:val="12"/>
  </w:num>
  <w:num w:numId="11" w16cid:durableId="1050960130">
    <w:abstractNumId w:val="10"/>
  </w:num>
  <w:num w:numId="12" w16cid:durableId="1601840028">
    <w:abstractNumId w:val="9"/>
  </w:num>
  <w:num w:numId="13" w16cid:durableId="1507748230">
    <w:abstractNumId w:val="20"/>
  </w:num>
  <w:num w:numId="14" w16cid:durableId="2017225101">
    <w:abstractNumId w:val="18"/>
  </w:num>
  <w:num w:numId="15" w16cid:durableId="1975672142">
    <w:abstractNumId w:val="14"/>
  </w:num>
  <w:num w:numId="16" w16cid:durableId="1506239113">
    <w:abstractNumId w:val="4"/>
  </w:num>
  <w:num w:numId="17" w16cid:durableId="1193374766">
    <w:abstractNumId w:val="1"/>
  </w:num>
  <w:num w:numId="18" w16cid:durableId="414940578">
    <w:abstractNumId w:val="16"/>
  </w:num>
  <w:num w:numId="19" w16cid:durableId="689599042">
    <w:abstractNumId w:val="5"/>
  </w:num>
  <w:num w:numId="20" w16cid:durableId="1442186341">
    <w:abstractNumId w:val="2"/>
  </w:num>
  <w:num w:numId="21" w16cid:durableId="759565936">
    <w:abstractNumId w:val="17"/>
  </w:num>
  <w:num w:numId="22" w16cid:durableId="1895967807">
    <w:abstractNumId w:val="0"/>
  </w:num>
  <w:num w:numId="23" w16cid:durableId="6944252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7E1B0A5-6356-4057-B858-88DF20F457F1}"/>
    <w:docVar w:name="dgnword-eventsink" w:val="37163032"/>
  </w:docVars>
  <w:rsids>
    <w:rsidRoot w:val="00EC11CC"/>
    <w:rsid w:val="000046E5"/>
    <w:rsid w:val="00011690"/>
    <w:rsid w:val="00011BEA"/>
    <w:rsid w:val="00012391"/>
    <w:rsid w:val="00012BDA"/>
    <w:rsid w:val="00013BE9"/>
    <w:rsid w:val="00020B5C"/>
    <w:rsid w:val="000239DA"/>
    <w:rsid w:val="0002608A"/>
    <w:rsid w:val="00041BCF"/>
    <w:rsid w:val="000504A6"/>
    <w:rsid w:val="00050685"/>
    <w:rsid w:val="00054929"/>
    <w:rsid w:val="00056244"/>
    <w:rsid w:val="00087D68"/>
    <w:rsid w:val="000A2ACD"/>
    <w:rsid w:val="000B2093"/>
    <w:rsid w:val="000B2B2B"/>
    <w:rsid w:val="000B65E2"/>
    <w:rsid w:val="000C4535"/>
    <w:rsid w:val="000E2601"/>
    <w:rsid w:val="000E4AE4"/>
    <w:rsid w:val="000E77DD"/>
    <w:rsid w:val="000F0C8E"/>
    <w:rsid w:val="000F575C"/>
    <w:rsid w:val="000F7EB4"/>
    <w:rsid w:val="00100F82"/>
    <w:rsid w:val="0010441A"/>
    <w:rsid w:val="00105678"/>
    <w:rsid w:val="00115648"/>
    <w:rsid w:val="00124207"/>
    <w:rsid w:val="00130FF5"/>
    <w:rsid w:val="00153B27"/>
    <w:rsid w:val="00165416"/>
    <w:rsid w:val="00165A2F"/>
    <w:rsid w:val="00165BDB"/>
    <w:rsid w:val="00180E26"/>
    <w:rsid w:val="0018233E"/>
    <w:rsid w:val="00182F0F"/>
    <w:rsid w:val="00187341"/>
    <w:rsid w:val="001956EB"/>
    <w:rsid w:val="001A48CB"/>
    <w:rsid w:val="001A7224"/>
    <w:rsid w:val="001B69BC"/>
    <w:rsid w:val="001C07F6"/>
    <w:rsid w:val="001C5FCB"/>
    <w:rsid w:val="001C7020"/>
    <w:rsid w:val="001E3B11"/>
    <w:rsid w:val="001E5ECA"/>
    <w:rsid w:val="001F3C9F"/>
    <w:rsid w:val="001F440F"/>
    <w:rsid w:val="001F730E"/>
    <w:rsid w:val="00202E07"/>
    <w:rsid w:val="00214F51"/>
    <w:rsid w:val="0022425C"/>
    <w:rsid w:val="00235D07"/>
    <w:rsid w:val="00243E0A"/>
    <w:rsid w:val="00265AB3"/>
    <w:rsid w:val="00266A18"/>
    <w:rsid w:val="00271F88"/>
    <w:rsid w:val="00283A92"/>
    <w:rsid w:val="00284DCA"/>
    <w:rsid w:val="00297F52"/>
    <w:rsid w:val="002A0520"/>
    <w:rsid w:val="002A65A7"/>
    <w:rsid w:val="002B4814"/>
    <w:rsid w:val="002B4DB6"/>
    <w:rsid w:val="002B5592"/>
    <w:rsid w:val="002C0D86"/>
    <w:rsid w:val="002C52DA"/>
    <w:rsid w:val="002C5F31"/>
    <w:rsid w:val="002D34D9"/>
    <w:rsid w:val="002D70C6"/>
    <w:rsid w:val="002F21C9"/>
    <w:rsid w:val="002F287D"/>
    <w:rsid w:val="002F7C7D"/>
    <w:rsid w:val="003030FE"/>
    <w:rsid w:val="003204A0"/>
    <w:rsid w:val="00323D29"/>
    <w:rsid w:val="00331E8D"/>
    <w:rsid w:val="003342D5"/>
    <w:rsid w:val="003416B3"/>
    <w:rsid w:val="00346DFB"/>
    <w:rsid w:val="00354519"/>
    <w:rsid w:val="00355C59"/>
    <w:rsid w:val="00360209"/>
    <w:rsid w:val="00365935"/>
    <w:rsid w:val="00370DA6"/>
    <w:rsid w:val="00385227"/>
    <w:rsid w:val="0039484A"/>
    <w:rsid w:val="00397E92"/>
    <w:rsid w:val="003A5BEF"/>
    <w:rsid w:val="003A6F10"/>
    <w:rsid w:val="003B66F0"/>
    <w:rsid w:val="003B7491"/>
    <w:rsid w:val="003B7885"/>
    <w:rsid w:val="003B7891"/>
    <w:rsid w:val="003C42E3"/>
    <w:rsid w:val="003C7324"/>
    <w:rsid w:val="003D0719"/>
    <w:rsid w:val="003D3156"/>
    <w:rsid w:val="003D573E"/>
    <w:rsid w:val="003E4E24"/>
    <w:rsid w:val="003E7507"/>
    <w:rsid w:val="003F0146"/>
    <w:rsid w:val="003F4E8E"/>
    <w:rsid w:val="003F74F0"/>
    <w:rsid w:val="0040607F"/>
    <w:rsid w:val="0044192A"/>
    <w:rsid w:val="00442D08"/>
    <w:rsid w:val="0048770F"/>
    <w:rsid w:val="004879FD"/>
    <w:rsid w:val="004A0182"/>
    <w:rsid w:val="004A4033"/>
    <w:rsid w:val="004A449D"/>
    <w:rsid w:val="004A61C9"/>
    <w:rsid w:val="004A6F27"/>
    <w:rsid w:val="004C168A"/>
    <w:rsid w:val="004C6FEB"/>
    <w:rsid w:val="004D613D"/>
    <w:rsid w:val="004E2DBE"/>
    <w:rsid w:val="004E697D"/>
    <w:rsid w:val="00502C3D"/>
    <w:rsid w:val="00506F2F"/>
    <w:rsid w:val="005109C7"/>
    <w:rsid w:val="00527D4B"/>
    <w:rsid w:val="0053259B"/>
    <w:rsid w:val="00532AC2"/>
    <w:rsid w:val="00532B2A"/>
    <w:rsid w:val="00533712"/>
    <w:rsid w:val="005414CE"/>
    <w:rsid w:val="005428FC"/>
    <w:rsid w:val="00544ADC"/>
    <w:rsid w:val="005467E8"/>
    <w:rsid w:val="0055192D"/>
    <w:rsid w:val="00556CDD"/>
    <w:rsid w:val="00560132"/>
    <w:rsid w:val="005649D6"/>
    <w:rsid w:val="0057190F"/>
    <w:rsid w:val="005819ED"/>
    <w:rsid w:val="005852C1"/>
    <w:rsid w:val="0059098E"/>
    <w:rsid w:val="005A0B57"/>
    <w:rsid w:val="005A1F8B"/>
    <w:rsid w:val="005B4DD9"/>
    <w:rsid w:val="005B6435"/>
    <w:rsid w:val="005C050B"/>
    <w:rsid w:val="005C7B89"/>
    <w:rsid w:val="005D3060"/>
    <w:rsid w:val="005F2469"/>
    <w:rsid w:val="005F4252"/>
    <w:rsid w:val="005F6F16"/>
    <w:rsid w:val="00601EF4"/>
    <w:rsid w:val="00604B12"/>
    <w:rsid w:val="006060A7"/>
    <w:rsid w:val="00623CA1"/>
    <w:rsid w:val="00631303"/>
    <w:rsid w:val="00632D50"/>
    <w:rsid w:val="00642E8A"/>
    <w:rsid w:val="0064311E"/>
    <w:rsid w:val="00656078"/>
    <w:rsid w:val="0067259F"/>
    <w:rsid w:val="0068070F"/>
    <w:rsid w:val="00681D99"/>
    <w:rsid w:val="00684A76"/>
    <w:rsid w:val="006A7A79"/>
    <w:rsid w:val="006B1517"/>
    <w:rsid w:val="006B4923"/>
    <w:rsid w:val="006B535F"/>
    <w:rsid w:val="006B63A0"/>
    <w:rsid w:val="006E3D0E"/>
    <w:rsid w:val="006F19F1"/>
    <w:rsid w:val="006F290D"/>
    <w:rsid w:val="006F6AC9"/>
    <w:rsid w:val="00700C0C"/>
    <w:rsid w:val="00713D2B"/>
    <w:rsid w:val="00723851"/>
    <w:rsid w:val="007354D2"/>
    <w:rsid w:val="00737C6D"/>
    <w:rsid w:val="00744C27"/>
    <w:rsid w:val="00750C72"/>
    <w:rsid w:val="007538BA"/>
    <w:rsid w:val="007704C4"/>
    <w:rsid w:val="00770D02"/>
    <w:rsid w:val="00773ADD"/>
    <w:rsid w:val="007912B0"/>
    <w:rsid w:val="0079387F"/>
    <w:rsid w:val="007A78D6"/>
    <w:rsid w:val="007B455D"/>
    <w:rsid w:val="007C22FF"/>
    <w:rsid w:val="007C739F"/>
    <w:rsid w:val="007D23B5"/>
    <w:rsid w:val="007D59B5"/>
    <w:rsid w:val="007D7CE6"/>
    <w:rsid w:val="007F0B04"/>
    <w:rsid w:val="007F15F7"/>
    <w:rsid w:val="00801AE5"/>
    <w:rsid w:val="00802B40"/>
    <w:rsid w:val="00823357"/>
    <w:rsid w:val="00824ECB"/>
    <w:rsid w:val="00830B2B"/>
    <w:rsid w:val="008328F2"/>
    <w:rsid w:val="008406C5"/>
    <w:rsid w:val="008419D7"/>
    <w:rsid w:val="00844DB1"/>
    <w:rsid w:val="00853529"/>
    <w:rsid w:val="008538CA"/>
    <w:rsid w:val="00853EC3"/>
    <w:rsid w:val="00854BC9"/>
    <w:rsid w:val="00875860"/>
    <w:rsid w:val="00882B9C"/>
    <w:rsid w:val="00884E49"/>
    <w:rsid w:val="008937AA"/>
    <w:rsid w:val="00897872"/>
    <w:rsid w:val="00897A77"/>
    <w:rsid w:val="008B05C9"/>
    <w:rsid w:val="008B1CDE"/>
    <w:rsid w:val="008B387E"/>
    <w:rsid w:val="008C568C"/>
    <w:rsid w:val="008D0504"/>
    <w:rsid w:val="008D0717"/>
    <w:rsid w:val="008D1085"/>
    <w:rsid w:val="008E1841"/>
    <w:rsid w:val="008F0076"/>
    <w:rsid w:val="008F063D"/>
    <w:rsid w:val="008F21FB"/>
    <w:rsid w:val="008F614A"/>
    <w:rsid w:val="00910E76"/>
    <w:rsid w:val="00913DF7"/>
    <w:rsid w:val="009148E5"/>
    <w:rsid w:val="00922EC5"/>
    <w:rsid w:val="009238DC"/>
    <w:rsid w:val="00926426"/>
    <w:rsid w:val="00926777"/>
    <w:rsid w:val="00934D38"/>
    <w:rsid w:val="00940A09"/>
    <w:rsid w:val="00942318"/>
    <w:rsid w:val="00946327"/>
    <w:rsid w:val="00957643"/>
    <w:rsid w:val="00960358"/>
    <w:rsid w:val="0096789E"/>
    <w:rsid w:val="00972A86"/>
    <w:rsid w:val="00985408"/>
    <w:rsid w:val="009C2855"/>
    <w:rsid w:val="009C5E9C"/>
    <w:rsid w:val="009C62D8"/>
    <w:rsid w:val="009C6499"/>
    <w:rsid w:val="009D514C"/>
    <w:rsid w:val="009E2DBA"/>
    <w:rsid w:val="00A03A35"/>
    <w:rsid w:val="00A06537"/>
    <w:rsid w:val="00A06936"/>
    <w:rsid w:val="00A07B8F"/>
    <w:rsid w:val="00A12D5E"/>
    <w:rsid w:val="00A2303D"/>
    <w:rsid w:val="00A3617A"/>
    <w:rsid w:val="00A45DDD"/>
    <w:rsid w:val="00A53774"/>
    <w:rsid w:val="00A539D0"/>
    <w:rsid w:val="00A54A39"/>
    <w:rsid w:val="00A6209F"/>
    <w:rsid w:val="00A63AE7"/>
    <w:rsid w:val="00A65A4F"/>
    <w:rsid w:val="00A66E33"/>
    <w:rsid w:val="00A77003"/>
    <w:rsid w:val="00A83A9B"/>
    <w:rsid w:val="00A83C39"/>
    <w:rsid w:val="00A8425B"/>
    <w:rsid w:val="00AA003F"/>
    <w:rsid w:val="00AA2827"/>
    <w:rsid w:val="00AB1228"/>
    <w:rsid w:val="00AD59C7"/>
    <w:rsid w:val="00AE3164"/>
    <w:rsid w:val="00AE4671"/>
    <w:rsid w:val="00AE5A3D"/>
    <w:rsid w:val="00AE76B0"/>
    <w:rsid w:val="00AF123F"/>
    <w:rsid w:val="00AF2D2E"/>
    <w:rsid w:val="00AF7B86"/>
    <w:rsid w:val="00B07FBA"/>
    <w:rsid w:val="00B10992"/>
    <w:rsid w:val="00B14E3D"/>
    <w:rsid w:val="00B1503C"/>
    <w:rsid w:val="00B34104"/>
    <w:rsid w:val="00B376D0"/>
    <w:rsid w:val="00B40AA5"/>
    <w:rsid w:val="00B441D2"/>
    <w:rsid w:val="00B547C9"/>
    <w:rsid w:val="00B6162F"/>
    <w:rsid w:val="00B6235B"/>
    <w:rsid w:val="00B65F46"/>
    <w:rsid w:val="00B76B32"/>
    <w:rsid w:val="00B84B86"/>
    <w:rsid w:val="00BA0C8C"/>
    <w:rsid w:val="00BB1EF7"/>
    <w:rsid w:val="00BB347E"/>
    <w:rsid w:val="00BC0A84"/>
    <w:rsid w:val="00BC17BC"/>
    <w:rsid w:val="00BC57F2"/>
    <w:rsid w:val="00BE6384"/>
    <w:rsid w:val="00BF0985"/>
    <w:rsid w:val="00BF3BE0"/>
    <w:rsid w:val="00BF46B5"/>
    <w:rsid w:val="00C02F95"/>
    <w:rsid w:val="00C0523C"/>
    <w:rsid w:val="00C25431"/>
    <w:rsid w:val="00C528E9"/>
    <w:rsid w:val="00C62314"/>
    <w:rsid w:val="00C75AF1"/>
    <w:rsid w:val="00C81899"/>
    <w:rsid w:val="00C92A7D"/>
    <w:rsid w:val="00C9559B"/>
    <w:rsid w:val="00CC6168"/>
    <w:rsid w:val="00CD0645"/>
    <w:rsid w:val="00CD52A1"/>
    <w:rsid w:val="00CE26C0"/>
    <w:rsid w:val="00D05271"/>
    <w:rsid w:val="00D10E7D"/>
    <w:rsid w:val="00D14382"/>
    <w:rsid w:val="00D205BD"/>
    <w:rsid w:val="00D20A8F"/>
    <w:rsid w:val="00D25527"/>
    <w:rsid w:val="00D312A0"/>
    <w:rsid w:val="00D34346"/>
    <w:rsid w:val="00D357D0"/>
    <w:rsid w:val="00D4151B"/>
    <w:rsid w:val="00D51217"/>
    <w:rsid w:val="00D617CA"/>
    <w:rsid w:val="00D6394B"/>
    <w:rsid w:val="00D74887"/>
    <w:rsid w:val="00D8149B"/>
    <w:rsid w:val="00D96032"/>
    <w:rsid w:val="00DA2FE2"/>
    <w:rsid w:val="00DA60C7"/>
    <w:rsid w:val="00DB3F64"/>
    <w:rsid w:val="00DC3457"/>
    <w:rsid w:val="00DC7E75"/>
    <w:rsid w:val="00DD353A"/>
    <w:rsid w:val="00DD55EB"/>
    <w:rsid w:val="00E01572"/>
    <w:rsid w:val="00E01B18"/>
    <w:rsid w:val="00E020D5"/>
    <w:rsid w:val="00E05769"/>
    <w:rsid w:val="00E1194B"/>
    <w:rsid w:val="00E320B0"/>
    <w:rsid w:val="00E46DBB"/>
    <w:rsid w:val="00E53499"/>
    <w:rsid w:val="00E74E39"/>
    <w:rsid w:val="00E8579E"/>
    <w:rsid w:val="00E86FB4"/>
    <w:rsid w:val="00E904FF"/>
    <w:rsid w:val="00E9252F"/>
    <w:rsid w:val="00EA0BDE"/>
    <w:rsid w:val="00EB1D29"/>
    <w:rsid w:val="00EB2A03"/>
    <w:rsid w:val="00EB7607"/>
    <w:rsid w:val="00EC11CC"/>
    <w:rsid w:val="00ED1A73"/>
    <w:rsid w:val="00ED2E0B"/>
    <w:rsid w:val="00EF0A5B"/>
    <w:rsid w:val="00F0781E"/>
    <w:rsid w:val="00F26C03"/>
    <w:rsid w:val="00F35265"/>
    <w:rsid w:val="00F3610D"/>
    <w:rsid w:val="00F47621"/>
    <w:rsid w:val="00F56A18"/>
    <w:rsid w:val="00F66207"/>
    <w:rsid w:val="00F7195D"/>
    <w:rsid w:val="00FA5BD8"/>
    <w:rsid w:val="00FB7F64"/>
    <w:rsid w:val="00FC7228"/>
    <w:rsid w:val="00FE62C0"/>
    <w:rsid w:val="00FF5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30354"/>
  <w15:docId w15:val="{F37FF5EA-322C-4F18-A55F-0F867444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92"/>
  </w:style>
  <w:style w:type="paragraph" w:styleId="Heading2">
    <w:name w:val="heading 2"/>
    <w:basedOn w:val="Normal"/>
    <w:next w:val="Normal"/>
    <w:link w:val="Heading2Char"/>
    <w:qFormat/>
    <w:rsid w:val="0096789E"/>
    <w:pPr>
      <w:keepNext/>
      <w:spacing w:after="0" w:line="240" w:lineRule="auto"/>
      <w:ind w:left="720" w:hanging="720"/>
      <w:outlineLvl w:val="1"/>
    </w:pPr>
    <w:rPr>
      <w:rFonts w:eastAsia="Times New Roman"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1CC"/>
    <w:pPr>
      <w:ind w:left="720"/>
      <w:contextualSpacing/>
    </w:pPr>
  </w:style>
  <w:style w:type="paragraph" w:styleId="Header">
    <w:name w:val="header"/>
    <w:basedOn w:val="Normal"/>
    <w:link w:val="HeaderChar"/>
    <w:uiPriority w:val="99"/>
    <w:unhideWhenUsed/>
    <w:rsid w:val="00FB7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F64"/>
  </w:style>
  <w:style w:type="paragraph" w:styleId="Footer">
    <w:name w:val="footer"/>
    <w:basedOn w:val="Normal"/>
    <w:link w:val="FooterChar"/>
    <w:uiPriority w:val="99"/>
    <w:unhideWhenUsed/>
    <w:rsid w:val="00FB7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F64"/>
  </w:style>
  <w:style w:type="character" w:customStyle="1" w:styleId="Heading2Char">
    <w:name w:val="Heading 2 Char"/>
    <w:basedOn w:val="DefaultParagraphFont"/>
    <w:link w:val="Heading2"/>
    <w:rsid w:val="0096789E"/>
    <w:rPr>
      <w:rFonts w:eastAsia="Times New Roman" w:cs="Times New Roman"/>
      <w:b/>
      <w:bCs/>
      <w:szCs w:val="20"/>
    </w:rPr>
  </w:style>
  <w:style w:type="paragraph" w:styleId="EnvelopeReturn">
    <w:name w:val="envelope return"/>
    <w:basedOn w:val="Normal"/>
    <w:rsid w:val="0096789E"/>
    <w:pPr>
      <w:spacing w:after="0" w:line="240" w:lineRule="auto"/>
    </w:pPr>
    <w:rPr>
      <w:rFonts w:eastAsia="Times New Roman" w:cs="Times New Roman"/>
      <w:szCs w:val="20"/>
    </w:rPr>
  </w:style>
  <w:style w:type="paragraph" w:customStyle="1" w:styleId="Level1">
    <w:name w:val="Level 1"/>
    <w:basedOn w:val="Normal"/>
    <w:rsid w:val="0096789E"/>
    <w:pPr>
      <w:spacing w:after="0" w:line="240" w:lineRule="auto"/>
      <w:ind w:left="720" w:hanging="720"/>
    </w:pPr>
    <w:rPr>
      <w:rFonts w:eastAsia="Times New Roman" w:cs="Times New Roman"/>
      <w:szCs w:val="20"/>
    </w:rPr>
  </w:style>
  <w:style w:type="character" w:styleId="CommentReference">
    <w:name w:val="annotation reference"/>
    <w:basedOn w:val="DefaultParagraphFont"/>
    <w:uiPriority w:val="99"/>
    <w:semiHidden/>
    <w:unhideWhenUsed/>
    <w:rsid w:val="00B14E3D"/>
    <w:rPr>
      <w:sz w:val="16"/>
      <w:szCs w:val="16"/>
    </w:rPr>
  </w:style>
  <w:style w:type="paragraph" w:styleId="CommentText">
    <w:name w:val="annotation text"/>
    <w:basedOn w:val="Normal"/>
    <w:link w:val="CommentTextChar"/>
    <w:uiPriority w:val="99"/>
    <w:semiHidden/>
    <w:unhideWhenUsed/>
    <w:rsid w:val="00B14E3D"/>
    <w:pPr>
      <w:spacing w:line="240" w:lineRule="auto"/>
    </w:pPr>
    <w:rPr>
      <w:sz w:val="20"/>
      <w:szCs w:val="20"/>
    </w:rPr>
  </w:style>
  <w:style w:type="character" w:customStyle="1" w:styleId="CommentTextChar">
    <w:name w:val="Comment Text Char"/>
    <w:basedOn w:val="DefaultParagraphFont"/>
    <w:link w:val="CommentText"/>
    <w:uiPriority w:val="99"/>
    <w:semiHidden/>
    <w:rsid w:val="00B14E3D"/>
    <w:rPr>
      <w:sz w:val="20"/>
      <w:szCs w:val="20"/>
    </w:rPr>
  </w:style>
  <w:style w:type="paragraph" w:styleId="CommentSubject">
    <w:name w:val="annotation subject"/>
    <w:basedOn w:val="CommentText"/>
    <w:next w:val="CommentText"/>
    <w:link w:val="CommentSubjectChar"/>
    <w:uiPriority w:val="99"/>
    <w:semiHidden/>
    <w:unhideWhenUsed/>
    <w:rsid w:val="00B14E3D"/>
    <w:rPr>
      <w:b/>
      <w:bCs/>
    </w:rPr>
  </w:style>
  <w:style w:type="character" w:customStyle="1" w:styleId="CommentSubjectChar">
    <w:name w:val="Comment Subject Char"/>
    <w:basedOn w:val="CommentTextChar"/>
    <w:link w:val="CommentSubject"/>
    <w:uiPriority w:val="99"/>
    <w:semiHidden/>
    <w:rsid w:val="00B14E3D"/>
    <w:rPr>
      <w:b/>
      <w:bCs/>
      <w:sz w:val="20"/>
      <w:szCs w:val="20"/>
    </w:rPr>
  </w:style>
  <w:style w:type="paragraph" w:styleId="BalloonText">
    <w:name w:val="Balloon Text"/>
    <w:basedOn w:val="Normal"/>
    <w:link w:val="BalloonTextChar"/>
    <w:uiPriority w:val="99"/>
    <w:semiHidden/>
    <w:unhideWhenUsed/>
    <w:rsid w:val="00B14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E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9298BD-FA15-4369-AADF-EFDF772E3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2730</Words>
  <Characters>15562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Ramsey County</Company>
  <LinksUpToDate>false</LinksUpToDate>
  <CharactersWithSpaces>18256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County Employee</dc:creator>
  <cp:lastModifiedBy>Yeager, Jean</cp:lastModifiedBy>
  <cp:revision>2</cp:revision>
  <cp:lastPrinted>2014-01-28T18:46:00Z</cp:lastPrinted>
  <dcterms:created xsi:type="dcterms:W3CDTF">2024-01-31T14:27:00Z</dcterms:created>
  <dcterms:modified xsi:type="dcterms:W3CDTF">2024-01-31T14:27:00Z</dcterms:modified>
</cp:coreProperties>
</file>