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36AE7" w14:textId="3808D438" w:rsidR="0091069A" w:rsidRDefault="001D3186" w:rsidP="003917B9">
      <w:r>
        <w:rPr>
          <w:noProof/>
        </w:rPr>
        <mc:AlternateContent>
          <mc:Choice Requires="wps">
            <w:drawing>
              <wp:anchor distT="0" distB="0" distL="114300" distR="114300" simplePos="0" relativeHeight="251668480" behindDoc="0" locked="0" layoutInCell="1" allowOverlap="1" wp14:anchorId="45C23A9D" wp14:editId="1D19ED1A">
                <wp:simplePos x="0" y="0"/>
                <wp:positionH relativeFrom="column">
                  <wp:posOffset>-148442</wp:posOffset>
                </wp:positionH>
                <wp:positionV relativeFrom="paragraph">
                  <wp:posOffset>-426133</wp:posOffset>
                </wp:positionV>
                <wp:extent cx="7172334" cy="9785110"/>
                <wp:effectExtent l="19050" t="19050" r="47625" b="45085"/>
                <wp:wrapNone/>
                <wp:docPr id="3" name="Rounded Rectangle 3"/>
                <wp:cNvGraphicFramePr/>
                <a:graphic xmlns:a="http://schemas.openxmlformats.org/drawingml/2006/main">
                  <a:graphicData uri="http://schemas.microsoft.com/office/word/2010/wordprocessingShape">
                    <wps:wsp>
                      <wps:cNvSpPr/>
                      <wps:spPr>
                        <a:xfrm>
                          <a:off x="0" y="0"/>
                          <a:ext cx="7172334" cy="9785110"/>
                        </a:xfrm>
                        <a:prstGeom prst="round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4275D" id="Rounded Rectangle 3" o:spid="_x0000_s1026" style="position:absolute;margin-left:-11.7pt;margin-top:-33.55pt;width:564.75pt;height:7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" filled="f" strokecolor="#5b9bd5 [3204]" strokeweight="4.5pt">
                <v:stroke joinstyle="miter"/>
              </v:roundrect>
            </w:pict>
          </mc:Fallback>
        </mc:AlternateContent>
      </w:r>
      <w:r w:rsidR="00656611">
        <w:rPr>
          <w:noProof/>
        </w:rPr>
        <mc:AlternateContent>
          <mc:Choice Requires="wps">
            <w:drawing>
              <wp:anchor distT="45720" distB="45720" distL="114300" distR="114300" simplePos="0" relativeHeight="251662336" behindDoc="0" locked="0" layoutInCell="1" allowOverlap="1" wp14:anchorId="4FF4BCE0" wp14:editId="7AFEC6F2">
                <wp:simplePos x="0" y="0"/>
                <wp:positionH relativeFrom="column">
                  <wp:posOffset>1409700</wp:posOffset>
                </wp:positionH>
                <wp:positionV relativeFrom="paragraph">
                  <wp:posOffset>635</wp:posOffset>
                </wp:positionV>
                <wp:extent cx="4638675" cy="4857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85775"/>
                        </a:xfrm>
                        <a:prstGeom prst="rect">
                          <a:avLst/>
                        </a:prstGeom>
                        <a:noFill/>
                        <a:ln w="9525">
                          <a:noFill/>
                          <a:miter lim="800000"/>
                          <a:headEnd/>
                          <a:tailEnd/>
                        </a:ln>
                      </wps:spPr>
                      <wps:txbx>
                        <w:txbxContent>
                          <w:p w14:paraId="7A81EF04" w14:textId="77777777" w:rsidR="003917B9" w:rsidRPr="00075F65" w:rsidRDefault="00B65925"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Pr>
                                <w:rFonts w:ascii="Rockwell" w:hAnsi="Rockwell" w:cs="Times New Roman"/>
                                <w:b/>
                                <w:color w:val="005C7E"/>
                                <w:sz w:val="40"/>
                                <w:szCs w:val="40"/>
                              </w:rPr>
                              <w:t>Staff</w:t>
                            </w:r>
                            <w:r w:rsidR="00B220E6">
                              <w:rPr>
                                <w:rFonts w:ascii="Rockwell" w:hAnsi="Rockwell" w:cs="Times New Roman"/>
                                <w:b/>
                                <w:color w:val="005C7E"/>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4BCE0" id="_x0000_t202" coordsize="21600,21600" o:spt="202" path="m,l,21600r21600,l21600,xe">
                <v:stroke joinstyle="miter"/>
                <v:path gradientshapeok="t" o:connecttype="rect"/>
              </v:shapetype>
              <v:shape id="Text Box 2" o:spid="_x0000_s1026" type="#_x0000_t202" style="position:absolute;margin-left:111pt;margin-top:.05pt;width:365.2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" filled="f" stroked="f">
                <v:textbox>
                  <w:txbxContent>
                    <w:p w14:paraId="7A81EF04" w14:textId="77777777" w:rsidR="003917B9" w:rsidRPr="00075F65" w:rsidRDefault="00B65925"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Pr>
                          <w:rFonts w:ascii="Rockwell" w:hAnsi="Rockwell" w:cs="Times New Roman"/>
                          <w:b/>
                          <w:color w:val="005C7E"/>
                          <w:sz w:val="40"/>
                          <w:szCs w:val="40"/>
                        </w:rPr>
                        <w:t>Staff</w:t>
                      </w:r>
                      <w:r w:rsidR="00B220E6">
                        <w:rPr>
                          <w:rFonts w:ascii="Rockwell" w:hAnsi="Rockwell" w:cs="Times New Roman"/>
                          <w:b/>
                          <w:color w:val="005C7E"/>
                          <w:sz w:val="40"/>
                          <w:szCs w:val="40"/>
                        </w:rPr>
                        <w:t xml:space="preserve"> </w:t>
                      </w:r>
                    </w:p>
                  </w:txbxContent>
                </v:textbox>
              </v:shape>
            </w:pict>
          </mc:Fallback>
        </mc:AlternateContent>
      </w:r>
      <w:r w:rsidR="006D44D0">
        <w:rPr>
          <w:noProof/>
        </w:rPr>
        <w:drawing>
          <wp:anchor distT="0" distB="0" distL="114300" distR="114300" simplePos="0" relativeHeight="251660288" behindDoc="0" locked="0" layoutInCell="1" allowOverlap="1" wp14:anchorId="1B232F7F" wp14:editId="2FE1DF19">
            <wp:simplePos x="0" y="0"/>
            <wp:positionH relativeFrom="column">
              <wp:posOffset>247650</wp:posOffset>
            </wp:positionH>
            <wp:positionV relativeFrom="paragraph">
              <wp:posOffset>-94615</wp:posOffset>
            </wp:positionV>
            <wp:extent cx="1014984" cy="1051560"/>
            <wp:effectExtent l="0" t="0" r="0" b="0"/>
            <wp:wrapNone/>
            <wp:docPr id="4" name="Picture 4" descr="http://i.istockimg.com/file_thumbview_approve/55042804/6/stock-illustration-55042804-roset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stockimg.com/file_thumbview_approve/55042804/6/stock-illustration-55042804-rosette-ic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690" t="66816" r="3049" b="3028"/>
                    <a:stretch/>
                  </pic:blipFill>
                  <pic:spPr bwMode="auto">
                    <a:xfrm>
                      <a:off x="0" y="0"/>
                      <a:ext cx="1014984"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F8E05C" w14:textId="77777777" w:rsidR="003917B9" w:rsidRDefault="00656611" w:rsidP="003917B9">
      <w:r>
        <w:rPr>
          <w:noProof/>
        </w:rPr>
        <mc:AlternateContent>
          <mc:Choice Requires="wps">
            <w:drawing>
              <wp:anchor distT="45720" distB="45720" distL="114300" distR="114300" simplePos="0" relativeHeight="251661312" behindDoc="0" locked="0" layoutInCell="1" allowOverlap="1" wp14:anchorId="07389242" wp14:editId="204FAF17">
                <wp:simplePos x="0" y="0"/>
                <wp:positionH relativeFrom="column">
                  <wp:posOffset>1333500</wp:posOffset>
                </wp:positionH>
                <wp:positionV relativeFrom="paragraph">
                  <wp:posOffset>77470</wp:posOffset>
                </wp:positionV>
                <wp:extent cx="473392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23812CA3" w14:textId="77777777" w:rsidR="003917B9" w:rsidRDefault="003917B9" w:rsidP="003917B9">
                            <w:pPr>
                              <w:spacing w:after="0" w:line="240" w:lineRule="auto"/>
                              <w:rPr>
                                <w:rFonts w:ascii="Rockwell" w:hAnsi="Rockwell" w:cs="Times New Roman"/>
                                <w:sz w:val="32"/>
                                <w:szCs w:val="32"/>
                              </w:rPr>
                            </w:pPr>
                          </w:p>
                          <w:p w14:paraId="2D9A386A" w14:textId="77777777" w:rsidR="003917B9" w:rsidRPr="00B95A20" w:rsidRDefault="003C6F07" w:rsidP="003917B9">
                            <w:pPr>
                              <w:spacing w:after="0" w:line="240" w:lineRule="auto"/>
                              <w:rPr>
                                <w:rFonts w:ascii="Rockwell" w:hAnsi="Rockwell" w:cs="Times New Roman"/>
                                <w:b/>
                                <w:color w:val="6499C8"/>
                                <w:sz w:val="32"/>
                                <w:szCs w:val="32"/>
                              </w:rPr>
                            </w:pPr>
                            <w:r w:rsidRPr="00B95A20">
                              <w:rPr>
                                <w:rFonts w:ascii="Rockwell" w:hAnsi="Rockwell" w:cs="Times New Roman"/>
                                <w:b/>
                                <w:sz w:val="32"/>
                                <w:szCs w:val="32"/>
                              </w:rPr>
                              <w:t>More Tips and Best Practices in Goal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89242" id="_x0000_t202" coordsize="21600,21600" o:spt="202" path="m,l,21600r21600,l21600,xe">
                <v:stroke joinstyle="miter"/>
                <v:path gradientshapeok="t" o:connecttype="rect"/>
              </v:shapetype>
              <v:shape id="_x0000_s1027" type="#_x0000_t202" style="position:absolute;margin-left:105pt;margin-top:6.1pt;width:37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" filled="f" stroked="f">
                <v:textbox style="mso-fit-shape-to-text:t">
                  <w:txbxContent>
                    <w:p w14:paraId="23812CA3" w14:textId="77777777" w:rsidR="003917B9" w:rsidRDefault="003917B9" w:rsidP="003917B9">
                      <w:pPr>
                        <w:spacing w:after="0" w:line="240" w:lineRule="auto"/>
                        <w:rPr>
                          <w:rFonts w:ascii="Rockwell" w:hAnsi="Rockwell" w:cs="Times New Roman"/>
                          <w:sz w:val="32"/>
                          <w:szCs w:val="32"/>
                        </w:rPr>
                      </w:pPr>
                    </w:p>
                    <w:p w14:paraId="2D9A386A" w14:textId="77777777" w:rsidR="003917B9" w:rsidRPr="00B95A20" w:rsidRDefault="003C6F07" w:rsidP="003917B9">
                      <w:pPr>
                        <w:spacing w:after="0" w:line="240" w:lineRule="auto"/>
                        <w:rPr>
                          <w:rFonts w:ascii="Rockwell" w:hAnsi="Rockwell" w:cs="Times New Roman"/>
                          <w:b/>
                          <w:color w:val="6499C8"/>
                          <w:sz w:val="32"/>
                          <w:szCs w:val="32"/>
                        </w:rPr>
                      </w:pPr>
                      <w:r w:rsidRPr="00B95A20">
                        <w:rPr>
                          <w:rFonts w:ascii="Rockwell" w:hAnsi="Rockwell" w:cs="Times New Roman"/>
                          <w:b/>
                          <w:sz w:val="32"/>
                          <w:szCs w:val="32"/>
                        </w:rPr>
                        <w:t>More Tips and Best Practices in Goal Setting</w:t>
                      </w:r>
                    </w:p>
                  </w:txbxContent>
                </v:textbox>
              </v:shape>
            </w:pict>
          </mc:Fallback>
        </mc:AlternateContent>
      </w:r>
    </w:p>
    <w:p w14:paraId="41C3E4FD" w14:textId="77777777" w:rsidR="003917B9" w:rsidRDefault="003917B9" w:rsidP="003917B9"/>
    <w:p w14:paraId="1334A743" w14:textId="77777777" w:rsidR="003917B9" w:rsidRDefault="003917B9" w:rsidP="003917B9"/>
    <w:p w14:paraId="2B6097D5" w14:textId="77777777" w:rsidR="00DB4E7B" w:rsidRDefault="00DB4E7B" w:rsidP="001D3186">
      <w:pPr>
        <w:tabs>
          <w:tab w:val="left" w:pos="2790"/>
        </w:tabs>
        <w:ind w:left="2790"/>
      </w:pPr>
    </w:p>
    <w:p w14:paraId="33AD8B64" w14:textId="63B93A94" w:rsidR="00422636" w:rsidRDefault="001D3186" w:rsidP="001D3186">
      <w:pPr>
        <w:tabs>
          <w:tab w:val="left" w:pos="2790"/>
        </w:tabs>
        <w:spacing w:after="0" w:line="240" w:lineRule="auto"/>
        <w:ind w:left="2790"/>
        <w:jc w:val="both"/>
        <w:rPr>
          <w:rFonts w:ascii="Rockwell" w:hAnsi="Rockwell"/>
          <w:sz w:val="24"/>
        </w:rPr>
      </w:pPr>
      <w:r w:rsidRPr="001D3186">
        <w:rPr>
          <w:rFonts w:ascii="Rockwell" w:hAnsi="Rockwell"/>
          <w:b/>
          <w:noProof/>
          <w:sz w:val="24"/>
        </w:rPr>
        <w:drawing>
          <wp:anchor distT="0" distB="0" distL="114300" distR="114300" simplePos="0" relativeHeight="251667456" behindDoc="1" locked="0" layoutInCell="1" allowOverlap="1" wp14:anchorId="44F18160" wp14:editId="0F72B69F">
            <wp:simplePos x="0" y="0"/>
            <wp:positionH relativeFrom="margin">
              <wp:align>left</wp:align>
            </wp:positionH>
            <wp:positionV relativeFrom="paragraph">
              <wp:posOffset>12700</wp:posOffset>
            </wp:positionV>
            <wp:extent cx="1695450" cy="1695450"/>
            <wp:effectExtent l="0" t="0" r="0" b="0"/>
            <wp:wrapTight wrapText="bothSides">
              <wp:wrapPolygon edited="0">
                <wp:start x="0" y="0"/>
                <wp:lineTo x="0" y="21357"/>
                <wp:lineTo x="21357" y="21357"/>
                <wp:lineTo x="21357" y="0"/>
                <wp:lineTo x="0" y="0"/>
              </wp:wrapPolygon>
            </wp:wrapTight>
            <wp:docPr id="1" name="Picture 1" descr="C:\Users\mbooth\AppData\Local\Microsoft\Windows\Temporary Internet Files\Content.Outlook\6YIO9K1L\HS people Icons_why important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oth\AppData\Local\Microsoft\Windows\Temporary Internet Files\Content.Outlook\6YIO9K1L\HS people Icons_why important copy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4C8" w:rsidRPr="002B1E91">
        <w:rPr>
          <w:rFonts w:ascii="Rockwell" w:hAnsi="Rockwell"/>
          <w:b/>
          <w:sz w:val="24"/>
        </w:rPr>
        <w:t xml:space="preserve">Strategy: </w:t>
      </w:r>
      <w:r w:rsidR="007D34C8">
        <w:rPr>
          <w:rFonts w:ascii="Rockwell" w:hAnsi="Rockwell"/>
          <w:sz w:val="24"/>
        </w:rPr>
        <w:t>A</w:t>
      </w:r>
      <w:r w:rsidR="00832D88">
        <w:rPr>
          <w:rFonts w:ascii="Rockwell" w:hAnsi="Rockwell"/>
          <w:sz w:val="24"/>
        </w:rPr>
        <w:t>sk questions regarding the “why”:</w:t>
      </w:r>
      <w:r w:rsidR="00422636">
        <w:rPr>
          <w:rFonts w:ascii="Rockwell" w:hAnsi="Rockwell"/>
          <w:sz w:val="24"/>
        </w:rPr>
        <w:t xml:space="preserve"> </w:t>
      </w:r>
    </w:p>
    <w:p w14:paraId="23C939F8" w14:textId="57781B20" w:rsidR="00422636" w:rsidRPr="001D3186" w:rsidRDefault="007D34C8" w:rsidP="001D3186">
      <w:pPr>
        <w:pStyle w:val="ListParagraph"/>
        <w:numPr>
          <w:ilvl w:val="0"/>
          <w:numId w:val="23"/>
        </w:numPr>
        <w:tabs>
          <w:tab w:val="left" w:pos="2790"/>
        </w:tabs>
        <w:spacing w:after="0" w:line="240" w:lineRule="auto"/>
        <w:ind w:left="2790"/>
        <w:jc w:val="both"/>
        <w:rPr>
          <w:rFonts w:ascii="Rockwell" w:hAnsi="Rockwell"/>
          <w:b/>
          <w:sz w:val="24"/>
        </w:rPr>
      </w:pPr>
      <w:r w:rsidRPr="001D3186">
        <w:rPr>
          <w:rFonts w:ascii="Rockwell" w:hAnsi="Rockwell"/>
          <w:sz w:val="24"/>
        </w:rPr>
        <w:t xml:space="preserve">“Why is this important to you?” </w:t>
      </w:r>
    </w:p>
    <w:p w14:paraId="79C1B33C" w14:textId="77777777" w:rsidR="007D34C8" w:rsidRPr="001D3186" w:rsidRDefault="007D34C8" w:rsidP="001D3186">
      <w:pPr>
        <w:pStyle w:val="ListParagraph"/>
        <w:numPr>
          <w:ilvl w:val="0"/>
          <w:numId w:val="23"/>
        </w:numPr>
        <w:tabs>
          <w:tab w:val="left" w:pos="2790"/>
        </w:tabs>
        <w:spacing w:after="0" w:line="240" w:lineRule="auto"/>
        <w:ind w:left="2790"/>
        <w:jc w:val="both"/>
        <w:rPr>
          <w:rFonts w:ascii="Rockwell" w:hAnsi="Rockwell"/>
          <w:sz w:val="24"/>
        </w:rPr>
      </w:pPr>
      <w:r w:rsidRPr="001D3186">
        <w:rPr>
          <w:rFonts w:ascii="Rockwell" w:hAnsi="Rockwell"/>
          <w:sz w:val="24"/>
        </w:rPr>
        <w:t xml:space="preserve">“What are you hoping will come from this?” </w:t>
      </w:r>
    </w:p>
    <w:p w14:paraId="17060454" w14:textId="77777777" w:rsidR="007D34C8" w:rsidRPr="002B1E91" w:rsidRDefault="007D34C8" w:rsidP="001D3186">
      <w:pPr>
        <w:tabs>
          <w:tab w:val="left" w:pos="2790"/>
        </w:tabs>
        <w:spacing w:after="0" w:line="240" w:lineRule="auto"/>
        <w:ind w:left="2790"/>
        <w:jc w:val="both"/>
        <w:rPr>
          <w:rFonts w:ascii="Rockwell" w:hAnsi="Rockwell"/>
          <w:b/>
          <w:sz w:val="24"/>
        </w:rPr>
      </w:pPr>
    </w:p>
    <w:p w14:paraId="5CE0C3FC" w14:textId="35C0FEE2" w:rsidR="007D34C8" w:rsidRPr="002B1E91" w:rsidRDefault="007D34C8" w:rsidP="001D3186">
      <w:pPr>
        <w:tabs>
          <w:tab w:val="left" w:pos="2790"/>
        </w:tabs>
        <w:spacing w:after="0" w:line="240" w:lineRule="auto"/>
        <w:ind w:left="2790"/>
        <w:jc w:val="both"/>
        <w:rPr>
          <w:rFonts w:ascii="Rockwell" w:hAnsi="Rockwell"/>
          <w:b/>
          <w:sz w:val="24"/>
        </w:rPr>
      </w:pPr>
      <w:r w:rsidRPr="002B1E91">
        <w:rPr>
          <w:rFonts w:ascii="Rockwell" w:hAnsi="Rockwell"/>
          <w:b/>
          <w:sz w:val="24"/>
        </w:rPr>
        <w:t xml:space="preserve">Why it works: </w:t>
      </w:r>
      <w:r w:rsidR="007A2610">
        <w:rPr>
          <w:rFonts w:ascii="Rockwell" w:hAnsi="Rockwell"/>
          <w:sz w:val="24"/>
        </w:rPr>
        <w:t>Questions like these</w:t>
      </w:r>
      <w:r>
        <w:rPr>
          <w:rFonts w:ascii="Rockwell" w:hAnsi="Rockwell"/>
          <w:sz w:val="24"/>
        </w:rPr>
        <w:t xml:space="preserve"> </w:t>
      </w:r>
      <w:r w:rsidR="007A2610" w:rsidRPr="00C33CA1">
        <w:rPr>
          <w:rFonts w:ascii="Rockwell" w:hAnsi="Rockwell"/>
          <w:color w:val="C00000"/>
          <w:sz w:val="24"/>
        </w:rPr>
        <w:t xml:space="preserve">ask </w:t>
      </w:r>
      <w:r w:rsidRPr="00C33CA1">
        <w:rPr>
          <w:rFonts w:ascii="Rockwell" w:hAnsi="Rockwell"/>
          <w:color w:val="C00000"/>
          <w:sz w:val="24"/>
        </w:rPr>
        <w:t xml:space="preserve">the participant </w:t>
      </w:r>
      <w:r w:rsidR="007A2610" w:rsidRPr="00C33CA1">
        <w:rPr>
          <w:rFonts w:ascii="Rockwell" w:hAnsi="Rockwell"/>
          <w:color w:val="C00000"/>
          <w:sz w:val="24"/>
        </w:rPr>
        <w:t xml:space="preserve">to </w:t>
      </w:r>
      <w:r w:rsidRPr="00C33CA1">
        <w:rPr>
          <w:rFonts w:ascii="Rockwell" w:hAnsi="Rockwell"/>
          <w:color w:val="C00000"/>
          <w:sz w:val="24"/>
        </w:rPr>
        <w:t>self</w:t>
      </w:r>
      <w:r w:rsidRPr="001D3186">
        <w:rPr>
          <w:rFonts w:ascii="Rockwell" w:hAnsi="Rockwell"/>
          <w:color w:val="C00000"/>
          <w:sz w:val="24"/>
        </w:rPr>
        <w:t>-refle</w:t>
      </w:r>
      <w:r w:rsidRPr="00F3603A">
        <w:rPr>
          <w:rFonts w:ascii="Rockwell" w:hAnsi="Rockwell"/>
          <w:color w:val="C00000"/>
          <w:sz w:val="24"/>
        </w:rPr>
        <w:t>c</w:t>
      </w:r>
      <w:r w:rsidR="007A2610" w:rsidRPr="00F3603A">
        <w:rPr>
          <w:rFonts w:ascii="Rockwell" w:hAnsi="Rockwell"/>
          <w:color w:val="C00000"/>
          <w:sz w:val="24"/>
        </w:rPr>
        <w:t>t</w:t>
      </w:r>
      <w:r w:rsidR="007A2610">
        <w:rPr>
          <w:rFonts w:ascii="Rockwell" w:hAnsi="Rockwell"/>
          <w:sz w:val="24"/>
        </w:rPr>
        <w:t xml:space="preserve">. Sometimes </w:t>
      </w:r>
      <w:r w:rsidR="00052103">
        <w:rPr>
          <w:rFonts w:ascii="Rockwell" w:hAnsi="Rockwell"/>
          <w:sz w:val="24"/>
        </w:rPr>
        <w:t>participants</w:t>
      </w:r>
      <w:r w:rsidR="00052103">
        <w:rPr>
          <w:rFonts w:ascii="Rockwell" w:hAnsi="Rockwell"/>
          <w:sz w:val="24"/>
        </w:rPr>
        <w:t xml:space="preserve"> </w:t>
      </w:r>
      <w:r w:rsidR="007A2610">
        <w:rPr>
          <w:rFonts w:ascii="Rockwell" w:hAnsi="Rockwell"/>
          <w:sz w:val="24"/>
        </w:rPr>
        <w:t xml:space="preserve">also jump to a “solution focus” before understanding their motivations or hopes. By focusing on the “why” behind their goals, new opportunities can open up. A refugee who was a doctor in their home country may </w:t>
      </w:r>
      <w:bookmarkStart w:id="0" w:name="_GoBack"/>
      <w:bookmarkEnd w:id="0"/>
      <w:r w:rsidR="007A2610">
        <w:rPr>
          <w:rFonts w:ascii="Rockwell" w:hAnsi="Rockwell"/>
          <w:sz w:val="24"/>
        </w:rPr>
        <w:t xml:space="preserve">care more about maintain characteristics of the job, than the job itself. The participant may seek a high salary, respect in their community, the ability to work in medicine or the opportunity to help others. There are multiple other careers that hold one of these elements that the </w:t>
      </w:r>
      <w:r w:rsidR="00052103">
        <w:rPr>
          <w:rFonts w:ascii="Rockwell" w:hAnsi="Rockwell"/>
          <w:sz w:val="24"/>
        </w:rPr>
        <w:t>participant</w:t>
      </w:r>
      <w:r w:rsidR="00052103">
        <w:rPr>
          <w:rFonts w:ascii="Rockwell" w:hAnsi="Rockwell"/>
          <w:sz w:val="24"/>
        </w:rPr>
        <w:t xml:space="preserve"> </w:t>
      </w:r>
      <w:r w:rsidR="007A2610">
        <w:rPr>
          <w:rFonts w:ascii="Rockwell" w:hAnsi="Rockwell"/>
          <w:sz w:val="24"/>
        </w:rPr>
        <w:t xml:space="preserve">could obtain. Asking the right question can help the </w:t>
      </w:r>
      <w:r w:rsidR="00052103">
        <w:rPr>
          <w:rFonts w:ascii="Rockwell" w:hAnsi="Rockwell"/>
          <w:sz w:val="24"/>
        </w:rPr>
        <w:t>participant</w:t>
      </w:r>
      <w:r w:rsidR="00052103">
        <w:rPr>
          <w:rFonts w:ascii="Rockwell" w:hAnsi="Rockwell"/>
          <w:sz w:val="24"/>
        </w:rPr>
        <w:t xml:space="preserve">s </w:t>
      </w:r>
      <w:r w:rsidR="007A2610">
        <w:rPr>
          <w:rFonts w:ascii="Rockwell" w:hAnsi="Rockwell"/>
          <w:sz w:val="24"/>
        </w:rPr>
        <w:t xml:space="preserve">reflect on their core desires, and can reveal potential options going forward. </w:t>
      </w:r>
    </w:p>
    <w:p w14:paraId="5B11568E" w14:textId="77777777" w:rsidR="007D34C8" w:rsidRDefault="007D34C8" w:rsidP="007D34C8">
      <w:pPr>
        <w:spacing w:after="0" w:line="240" w:lineRule="auto"/>
        <w:jc w:val="both"/>
        <w:rPr>
          <w:rFonts w:ascii="Rockwell" w:hAnsi="Rockwell"/>
          <w:b/>
          <w:sz w:val="24"/>
        </w:rPr>
      </w:pPr>
    </w:p>
    <w:p w14:paraId="79F41061" w14:textId="77777777" w:rsidR="001D3186" w:rsidRDefault="001D3186" w:rsidP="007D34C8">
      <w:pPr>
        <w:spacing w:after="0" w:line="240" w:lineRule="auto"/>
        <w:jc w:val="both"/>
        <w:rPr>
          <w:rFonts w:ascii="Rockwell" w:hAnsi="Rockwell"/>
          <w:b/>
          <w:sz w:val="24"/>
        </w:rPr>
      </w:pPr>
    </w:p>
    <w:p w14:paraId="433271C8" w14:textId="6D5BE884" w:rsidR="007D34C8" w:rsidRDefault="007D34C8" w:rsidP="007D34C8">
      <w:pPr>
        <w:spacing w:after="0" w:line="240" w:lineRule="auto"/>
        <w:jc w:val="both"/>
        <w:rPr>
          <w:rFonts w:ascii="Rockwell" w:hAnsi="Rockwell"/>
          <w:b/>
          <w:sz w:val="24"/>
        </w:rPr>
      </w:pPr>
      <w:r w:rsidRPr="00CB6A48">
        <w:rPr>
          <w:rFonts w:ascii="Rockwell" w:hAnsi="Rockwell"/>
          <w:b/>
          <w:noProof/>
          <w:sz w:val="24"/>
        </w:rPr>
        <w:drawing>
          <wp:anchor distT="0" distB="0" distL="114300" distR="114300" simplePos="0" relativeHeight="251665408" behindDoc="1" locked="0" layoutInCell="1" allowOverlap="1" wp14:anchorId="08BB07C6" wp14:editId="2370E445">
            <wp:simplePos x="0" y="0"/>
            <wp:positionH relativeFrom="margin">
              <wp:align>left</wp:align>
            </wp:positionH>
            <wp:positionV relativeFrom="paragraph">
              <wp:posOffset>175260</wp:posOffset>
            </wp:positionV>
            <wp:extent cx="1619250" cy="1619250"/>
            <wp:effectExtent l="0" t="0" r="0" b="0"/>
            <wp:wrapTight wrapText="bothSides">
              <wp:wrapPolygon edited="0">
                <wp:start x="0" y="0"/>
                <wp:lineTo x="0" y="21346"/>
                <wp:lineTo x="21346" y="21346"/>
                <wp:lineTo x="21346" y="0"/>
                <wp:lineTo x="0" y="0"/>
              </wp:wrapPolygon>
            </wp:wrapTight>
            <wp:docPr id="9" name="Picture 9" descr="C:\Users\mbooth\AppData\Local\Microsoft\Windows\Temporary Internet Files\Content.Outlook\6YIO9K1L\HS people Icons_why importa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oth\AppData\Local\Microsoft\Windows\Temporary Internet Files\Content.Outlook\6YIO9K1L\HS people Icons_why important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3EA97" w14:textId="77777777" w:rsidR="00422636" w:rsidRDefault="007D34C8" w:rsidP="001D3186">
      <w:pPr>
        <w:spacing w:after="0" w:line="240" w:lineRule="auto"/>
        <w:ind w:left="2790"/>
        <w:jc w:val="both"/>
        <w:rPr>
          <w:rFonts w:ascii="Rockwell" w:hAnsi="Rockwell"/>
          <w:sz w:val="24"/>
        </w:rPr>
      </w:pPr>
      <w:r w:rsidRPr="00F04563">
        <w:rPr>
          <w:rFonts w:ascii="Rockwell" w:hAnsi="Rockwell"/>
          <w:b/>
          <w:sz w:val="24"/>
        </w:rPr>
        <w:t>Strategy:</w:t>
      </w:r>
      <w:r>
        <w:rPr>
          <w:rFonts w:ascii="Rockwell" w:hAnsi="Rockwell"/>
          <w:sz w:val="24"/>
        </w:rPr>
        <w:t xml:space="preserve"> </w:t>
      </w:r>
      <w:r w:rsidRPr="00F04563">
        <w:rPr>
          <w:rFonts w:ascii="Rockwell" w:hAnsi="Rockwell"/>
          <w:sz w:val="24"/>
        </w:rPr>
        <w:t>Ask</w:t>
      </w:r>
      <w:r w:rsidR="00422636">
        <w:rPr>
          <w:rFonts w:ascii="Rockwell" w:hAnsi="Rockwell"/>
          <w:sz w:val="24"/>
        </w:rPr>
        <w:t xml:space="preserve"> questions about the timeframe: </w:t>
      </w:r>
    </w:p>
    <w:p w14:paraId="258B49AC" w14:textId="3B0902DB" w:rsidR="007D34C8" w:rsidRDefault="007D34C8" w:rsidP="001D3186">
      <w:pPr>
        <w:pStyle w:val="ListParagraph"/>
        <w:numPr>
          <w:ilvl w:val="0"/>
          <w:numId w:val="23"/>
        </w:numPr>
        <w:spacing w:after="0" w:line="240" w:lineRule="auto"/>
        <w:ind w:left="2790"/>
        <w:jc w:val="both"/>
        <w:rPr>
          <w:rFonts w:ascii="Rockwell" w:hAnsi="Rockwell"/>
          <w:sz w:val="24"/>
        </w:rPr>
      </w:pPr>
      <w:r>
        <w:rPr>
          <w:rFonts w:ascii="Rockwell" w:hAnsi="Rockwell"/>
          <w:sz w:val="24"/>
        </w:rPr>
        <w:t>“W</w:t>
      </w:r>
      <w:r w:rsidRPr="00F04563">
        <w:rPr>
          <w:rFonts w:ascii="Rockwell" w:hAnsi="Rockwell"/>
          <w:sz w:val="24"/>
        </w:rPr>
        <w:t xml:space="preserve">hat </w:t>
      </w:r>
      <w:r>
        <w:rPr>
          <w:rFonts w:ascii="Rockwell" w:hAnsi="Rockwell"/>
          <w:sz w:val="24"/>
        </w:rPr>
        <w:t xml:space="preserve">do you want to </w:t>
      </w:r>
      <w:r w:rsidRPr="00F04563">
        <w:rPr>
          <w:rFonts w:ascii="Rockwell" w:hAnsi="Rockwell"/>
          <w:sz w:val="24"/>
        </w:rPr>
        <w:t>do in the next two weeks</w:t>
      </w:r>
      <w:r w:rsidR="00422636">
        <w:rPr>
          <w:rFonts w:ascii="Rockwell" w:hAnsi="Rockwell"/>
          <w:sz w:val="24"/>
        </w:rPr>
        <w:t>?”</w:t>
      </w:r>
      <w:r w:rsidRPr="00F04563">
        <w:rPr>
          <w:rFonts w:ascii="Rockwell" w:hAnsi="Rockwell"/>
          <w:sz w:val="24"/>
        </w:rPr>
        <w:t xml:space="preserve"> </w:t>
      </w:r>
    </w:p>
    <w:p w14:paraId="6B960268" w14:textId="77777777" w:rsidR="007D34C8" w:rsidRDefault="007D34C8" w:rsidP="001D3186">
      <w:pPr>
        <w:spacing w:after="0" w:line="240" w:lineRule="auto"/>
        <w:ind w:left="2790"/>
        <w:jc w:val="both"/>
        <w:rPr>
          <w:rFonts w:ascii="Rockwell" w:hAnsi="Rockwell"/>
          <w:sz w:val="24"/>
        </w:rPr>
      </w:pPr>
    </w:p>
    <w:p w14:paraId="74E73A97" w14:textId="1B2F5C56" w:rsidR="007D34C8" w:rsidRDefault="007D34C8" w:rsidP="001D3186">
      <w:pPr>
        <w:spacing w:after="0" w:line="240" w:lineRule="auto"/>
        <w:ind w:left="2790"/>
        <w:jc w:val="both"/>
        <w:rPr>
          <w:rFonts w:ascii="Rockwell" w:hAnsi="Rockwell"/>
          <w:sz w:val="24"/>
        </w:rPr>
      </w:pPr>
      <w:r w:rsidRPr="00F04563">
        <w:rPr>
          <w:rFonts w:ascii="Rockwell" w:hAnsi="Rockwell"/>
          <w:b/>
          <w:sz w:val="24"/>
        </w:rPr>
        <w:t>Why it works:</w:t>
      </w:r>
      <w:r w:rsidRPr="00F04563">
        <w:rPr>
          <w:rFonts w:ascii="Rockwell" w:hAnsi="Rockwell"/>
          <w:sz w:val="24"/>
        </w:rPr>
        <w:t xml:space="preserve"> Using </w:t>
      </w:r>
      <w:r w:rsidRPr="00C33CA1">
        <w:rPr>
          <w:rFonts w:ascii="Rockwell" w:hAnsi="Rockwell"/>
          <w:color w:val="C00000"/>
          <w:sz w:val="24"/>
        </w:rPr>
        <w:t>a powerful question brings focus to immediate action</w:t>
      </w:r>
      <w:r>
        <w:rPr>
          <w:rFonts w:ascii="Rockwell" w:hAnsi="Rockwell"/>
          <w:sz w:val="24"/>
        </w:rPr>
        <w:t>; p</w:t>
      </w:r>
      <w:r w:rsidRPr="00D75E8E">
        <w:rPr>
          <w:rFonts w:ascii="Rockwell" w:hAnsi="Rockwell"/>
          <w:sz w:val="24"/>
        </w:rPr>
        <w:t xml:space="preserve">eople tend to be more practical about what they can </w:t>
      </w:r>
      <w:r>
        <w:rPr>
          <w:rFonts w:ascii="Rockwell" w:hAnsi="Rockwell"/>
          <w:sz w:val="24"/>
        </w:rPr>
        <w:t>accomplish in a day than</w:t>
      </w:r>
      <w:r w:rsidR="00832D88">
        <w:rPr>
          <w:rFonts w:ascii="Rockwell" w:hAnsi="Rockwell"/>
          <w:sz w:val="24"/>
        </w:rPr>
        <w:t xml:space="preserve"> in</w:t>
      </w:r>
      <w:r>
        <w:rPr>
          <w:rFonts w:ascii="Rockwell" w:hAnsi="Rockwell"/>
          <w:sz w:val="24"/>
        </w:rPr>
        <w:t xml:space="preserve"> a year. If</w:t>
      </w:r>
      <w:r w:rsidRPr="00F04563">
        <w:rPr>
          <w:rFonts w:ascii="Rockwell" w:hAnsi="Rockwell"/>
          <w:sz w:val="24"/>
        </w:rPr>
        <w:t xml:space="preserve"> </w:t>
      </w:r>
      <w:r>
        <w:rPr>
          <w:rFonts w:ascii="Rockwell" w:hAnsi="Rockwell"/>
          <w:sz w:val="24"/>
        </w:rPr>
        <w:t>a participant</w:t>
      </w:r>
      <w:r w:rsidRPr="00F04563">
        <w:rPr>
          <w:rFonts w:ascii="Rockwell" w:hAnsi="Rockwell"/>
          <w:sz w:val="24"/>
        </w:rPr>
        <w:t xml:space="preserve"> </w:t>
      </w:r>
      <w:r>
        <w:rPr>
          <w:rFonts w:ascii="Rockwell" w:hAnsi="Rockwell"/>
          <w:sz w:val="24"/>
        </w:rPr>
        <w:t>does not accomplish a task</w:t>
      </w:r>
      <w:r w:rsidRPr="00F04563">
        <w:rPr>
          <w:rFonts w:ascii="Rockwell" w:hAnsi="Rockwell"/>
          <w:sz w:val="24"/>
        </w:rPr>
        <w:t xml:space="preserve"> in </w:t>
      </w:r>
      <w:r>
        <w:rPr>
          <w:rFonts w:ascii="Rockwell" w:hAnsi="Rockwell"/>
          <w:sz w:val="24"/>
        </w:rPr>
        <w:t>the allotted period of time</w:t>
      </w:r>
      <w:r w:rsidRPr="00F04563">
        <w:rPr>
          <w:rFonts w:ascii="Rockwell" w:hAnsi="Rockwell"/>
          <w:sz w:val="24"/>
        </w:rPr>
        <w:t xml:space="preserve">, </w:t>
      </w:r>
      <w:r>
        <w:rPr>
          <w:rFonts w:ascii="Rockwell" w:hAnsi="Rockwell"/>
          <w:sz w:val="24"/>
        </w:rPr>
        <w:t xml:space="preserve">that experience will provide him/her with feedback on barriers, and needed resources to be successful in the future. Lived experience is more impactful and valuable than another person’s opinion, so allow for these short term mistakes. But also, be prepared to be surprised! If the participant does accomplish the goal, you will have more information and can adjust your expectations. </w:t>
      </w:r>
    </w:p>
    <w:p w14:paraId="65BF9D2D" w14:textId="06A9BBF7" w:rsidR="007D34C8" w:rsidRDefault="007D34C8" w:rsidP="007D34C8">
      <w:pPr>
        <w:spacing w:after="0" w:line="240" w:lineRule="auto"/>
        <w:ind w:left="2700"/>
        <w:jc w:val="both"/>
        <w:rPr>
          <w:rFonts w:ascii="Rockwell" w:hAnsi="Rockwell"/>
          <w:sz w:val="24"/>
        </w:rPr>
      </w:pPr>
    </w:p>
    <w:p w14:paraId="389CAB14" w14:textId="77777777" w:rsidR="001D3186" w:rsidRPr="00DB4E7B" w:rsidRDefault="001D3186" w:rsidP="007D34C8">
      <w:pPr>
        <w:spacing w:after="0" w:line="240" w:lineRule="auto"/>
        <w:ind w:left="2700"/>
        <w:jc w:val="both"/>
        <w:rPr>
          <w:rFonts w:ascii="Rockwell" w:hAnsi="Rockwell"/>
          <w:sz w:val="24"/>
        </w:rPr>
      </w:pPr>
    </w:p>
    <w:p w14:paraId="02FDBDF7" w14:textId="5E5DA80F" w:rsidR="007D34C8" w:rsidRDefault="001D3186" w:rsidP="007D34C8">
      <w:pPr>
        <w:spacing w:after="0" w:line="240" w:lineRule="auto"/>
        <w:jc w:val="both"/>
        <w:rPr>
          <w:rFonts w:ascii="Rockwell" w:hAnsi="Rockwell"/>
          <w:b/>
          <w:sz w:val="24"/>
        </w:rPr>
      </w:pPr>
      <w:r w:rsidRPr="002E48F4">
        <w:rPr>
          <w:noProof/>
        </w:rPr>
        <w:drawing>
          <wp:anchor distT="0" distB="0" distL="114300" distR="114300" simplePos="0" relativeHeight="251666432" behindDoc="1" locked="0" layoutInCell="1" allowOverlap="1" wp14:anchorId="6B312E5D" wp14:editId="4A053020">
            <wp:simplePos x="0" y="0"/>
            <wp:positionH relativeFrom="margin">
              <wp:align>left</wp:align>
            </wp:positionH>
            <wp:positionV relativeFrom="paragraph">
              <wp:posOffset>60317</wp:posOffset>
            </wp:positionV>
            <wp:extent cx="1676400" cy="1676400"/>
            <wp:effectExtent l="0" t="0" r="0" b="0"/>
            <wp:wrapTight wrapText="bothSides">
              <wp:wrapPolygon edited="0">
                <wp:start x="0" y="0"/>
                <wp:lineTo x="0" y="21355"/>
                <wp:lineTo x="21355" y="21355"/>
                <wp:lineTo x="21355" y="0"/>
                <wp:lineTo x="0" y="0"/>
              </wp:wrapPolygon>
            </wp:wrapTight>
            <wp:docPr id="2" name="Picture 2" descr="C:\Users\mbooth\AppData\Local\Microsoft\Windows\Temporary Internet Files\Content.Outlook\6YIO9K1L\HS people Icons_cascading 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oth\AppData\Local\Microsoft\Windows\Temporary Internet Files\Content.Outlook\6YIO9K1L\HS people Icons_cascading goa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D4E72" w14:textId="63BF4C4B" w:rsidR="007D34C8" w:rsidRPr="002B1E91" w:rsidRDefault="007D34C8" w:rsidP="007D34C8">
      <w:pPr>
        <w:spacing w:after="0" w:line="240" w:lineRule="auto"/>
        <w:jc w:val="both"/>
        <w:rPr>
          <w:rFonts w:ascii="Rockwell" w:hAnsi="Rockwell"/>
          <w:b/>
          <w:sz w:val="24"/>
        </w:rPr>
      </w:pPr>
      <w:r w:rsidRPr="002B1E91">
        <w:rPr>
          <w:rFonts w:ascii="Rockwell" w:hAnsi="Rockwell"/>
          <w:b/>
          <w:sz w:val="24"/>
        </w:rPr>
        <w:t xml:space="preserve">Strategy: </w:t>
      </w:r>
      <w:r w:rsidRPr="002B1E91">
        <w:rPr>
          <w:rFonts w:ascii="Rockwell" w:hAnsi="Rockwell"/>
          <w:sz w:val="24"/>
        </w:rPr>
        <w:t>Illustrate how cascading smart goals can lead to the attainment of dreams.</w:t>
      </w:r>
      <w:r w:rsidRPr="002B1E91">
        <w:rPr>
          <w:rFonts w:ascii="Rockwell" w:hAnsi="Rockwell"/>
          <w:b/>
          <w:sz w:val="24"/>
        </w:rPr>
        <w:t xml:space="preserve"> </w:t>
      </w:r>
    </w:p>
    <w:p w14:paraId="0B676195" w14:textId="77777777" w:rsidR="007D34C8" w:rsidRPr="002B1E91" w:rsidRDefault="007D34C8" w:rsidP="007D34C8">
      <w:pPr>
        <w:spacing w:after="0" w:line="240" w:lineRule="auto"/>
        <w:jc w:val="both"/>
        <w:rPr>
          <w:rFonts w:ascii="Rockwell" w:hAnsi="Rockwell"/>
          <w:b/>
          <w:sz w:val="24"/>
        </w:rPr>
      </w:pPr>
    </w:p>
    <w:p w14:paraId="18174668" w14:textId="1D43EE02" w:rsidR="007D34C8" w:rsidRPr="003917B9" w:rsidRDefault="007D34C8" w:rsidP="007D34C8">
      <w:r w:rsidRPr="002B1E91">
        <w:rPr>
          <w:rFonts w:ascii="Rockwell" w:hAnsi="Rockwell"/>
          <w:b/>
          <w:sz w:val="24"/>
        </w:rPr>
        <w:t xml:space="preserve">Why it works: </w:t>
      </w:r>
      <w:r w:rsidRPr="00C33CA1">
        <w:rPr>
          <w:rFonts w:ascii="Rockwell" w:hAnsi="Rockwell"/>
          <w:color w:val="C00000"/>
          <w:sz w:val="24"/>
        </w:rPr>
        <w:t xml:space="preserve">Use </w:t>
      </w:r>
      <w:r w:rsidR="00C33CA1" w:rsidRPr="00C33CA1">
        <w:rPr>
          <w:rFonts w:ascii="Rockwell" w:hAnsi="Rockwell"/>
          <w:color w:val="C00000"/>
          <w:sz w:val="24"/>
        </w:rPr>
        <w:t>hands-on tools</w:t>
      </w:r>
      <w:r w:rsidRPr="00C33CA1">
        <w:rPr>
          <w:rFonts w:ascii="Rockwell" w:hAnsi="Rockwell"/>
          <w:color w:val="C00000"/>
          <w:sz w:val="24"/>
        </w:rPr>
        <w:t xml:space="preserve"> </w:t>
      </w:r>
      <w:r w:rsidRPr="00D75E8E">
        <w:rPr>
          <w:rFonts w:ascii="Rockwell" w:hAnsi="Rockwell"/>
          <w:sz w:val="24"/>
        </w:rPr>
        <w:t xml:space="preserve">to help </w:t>
      </w:r>
      <w:r w:rsidR="00052103">
        <w:rPr>
          <w:rFonts w:ascii="Rockwell" w:hAnsi="Rockwell"/>
          <w:sz w:val="24"/>
        </w:rPr>
        <w:t>participants</w:t>
      </w:r>
      <w:r w:rsidR="00052103">
        <w:rPr>
          <w:rFonts w:ascii="Rockwell" w:hAnsi="Rockwell"/>
          <w:sz w:val="24"/>
        </w:rPr>
        <w:t xml:space="preserve"> </w:t>
      </w:r>
      <w:r w:rsidR="007A2610">
        <w:rPr>
          <w:rFonts w:ascii="Rockwell" w:hAnsi="Rockwell"/>
          <w:sz w:val="24"/>
        </w:rPr>
        <w:t>visualize how</w:t>
      </w:r>
      <w:r w:rsidRPr="00D75E8E">
        <w:rPr>
          <w:rFonts w:ascii="Rockwell" w:hAnsi="Rockwell"/>
          <w:sz w:val="24"/>
        </w:rPr>
        <w:t xml:space="preserve"> </w:t>
      </w:r>
      <w:r w:rsidR="007A2610">
        <w:rPr>
          <w:rFonts w:ascii="Rockwell" w:hAnsi="Rockwell"/>
          <w:sz w:val="24"/>
        </w:rPr>
        <w:t xml:space="preserve">short term achievements add up to bigger goals. </w:t>
      </w:r>
      <w:r w:rsidRPr="002B1E91">
        <w:rPr>
          <w:rFonts w:ascii="Rockwell" w:hAnsi="Rockwell"/>
          <w:sz w:val="24"/>
        </w:rPr>
        <w:t xml:space="preserve">This either motivates </w:t>
      </w:r>
      <w:r>
        <w:rPr>
          <w:rFonts w:ascii="Rockwell" w:hAnsi="Rockwell"/>
          <w:sz w:val="24"/>
        </w:rPr>
        <w:t xml:space="preserve">participants </w:t>
      </w:r>
      <w:r w:rsidRPr="002B1E91">
        <w:rPr>
          <w:rFonts w:ascii="Rockwell" w:hAnsi="Rockwell"/>
          <w:sz w:val="24"/>
        </w:rPr>
        <w:t xml:space="preserve">and helps </w:t>
      </w:r>
      <w:r>
        <w:rPr>
          <w:rFonts w:ascii="Rockwell" w:hAnsi="Rockwell"/>
          <w:sz w:val="24"/>
        </w:rPr>
        <w:t xml:space="preserve">them better strategize, or it reveals </w:t>
      </w:r>
      <w:r w:rsidR="00C33CA1">
        <w:rPr>
          <w:rFonts w:ascii="Rockwell" w:hAnsi="Rockwell"/>
          <w:sz w:val="24"/>
        </w:rPr>
        <w:t xml:space="preserve">to </w:t>
      </w:r>
      <w:r w:rsidR="00052103">
        <w:rPr>
          <w:rFonts w:ascii="Rockwell" w:hAnsi="Rockwell"/>
          <w:sz w:val="24"/>
        </w:rPr>
        <w:t>participant</w:t>
      </w:r>
      <w:r w:rsidR="00052103">
        <w:rPr>
          <w:rFonts w:ascii="Rockwell" w:hAnsi="Rockwell"/>
          <w:sz w:val="24"/>
        </w:rPr>
        <w:t xml:space="preserve">s </w:t>
      </w:r>
      <w:r>
        <w:rPr>
          <w:rFonts w:ascii="Rockwell" w:hAnsi="Rockwell"/>
          <w:sz w:val="24"/>
        </w:rPr>
        <w:t>that there may be better, alternative paths.</w:t>
      </w:r>
      <w:r w:rsidR="00C33CA1">
        <w:rPr>
          <w:rFonts w:ascii="Rockwell" w:hAnsi="Rockwell"/>
          <w:sz w:val="24"/>
        </w:rPr>
        <w:t xml:space="preserve"> These are discoveries they can make on their own.</w:t>
      </w:r>
    </w:p>
    <w:sectPr w:rsidR="007D34C8" w:rsidRPr="003917B9" w:rsidSect="007A36F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03F7" w14:textId="77777777" w:rsidR="00C12B3F" w:rsidRDefault="00C12B3F" w:rsidP="00C77172">
      <w:pPr>
        <w:spacing w:after="0" w:line="240" w:lineRule="auto"/>
      </w:pPr>
      <w:r>
        <w:separator/>
      </w:r>
    </w:p>
  </w:endnote>
  <w:endnote w:type="continuationSeparator" w:id="0">
    <w:p w14:paraId="131EAE0E" w14:textId="77777777" w:rsidR="00C12B3F" w:rsidRDefault="00C12B3F" w:rsidP="00C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C0EA1" w14:textId="77777777" w:rsidR="00C12B3F" w:rsidRDefault="00C12B3F" w:rsidP="00C77172">
      <w:pPr>
        <w:spacing w:after="0" w:line="240" w:lineRule="auto"/>
      </w:pPr>
      <w:r>
        <w:separator/>
      </w:r>
    </w:p>
  </w:footnote>
  <w:footnote w:type="continuationSeparator" w:id="0">
    <w:p w14:paraId="59563F7C" w14:textId="77777777" w:rsidR="00C12B3F" w:rsidRDefault="00C12B3F" w:rsidP="00C7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356372"/>
      <w:docPartObj>
        <w:docPartGallery w:val="Watermarks"/>
        <w:docPartUnique/>
      </w:docPartObj>
    </w:sdtPr>
    <w:sdtEndPr/>
    <w:sdtContent>
      <w:p w14:paraId="262D6567" w14:textId="77777777" w:rsidR="00C77172" w:rsidRDefault="00C12B3F">
        <w:pPr>
          <w:pStyle w:val="Header"/>
        </w:pPr>
        <w:r>
          <w:rPr>
            <w:noProof/>
          </w:rPr>
          <w:pict w14:anchorId="606E1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B9"/>
    <w:multiLevelType w:val="hybridMultilevel"/>
    <w:tmpl w:val="275E9B58"/>
    <w:lvl w:ilvl="0" w:tplc="AF46A6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109"/>
    <w:multiLevelType w:val="hybridMultilevel"/>
    <w:tmpl w:val="9D624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81A0E"/>
    <w:multiLevelType w:val="hybridMultilevel"/>
    <w:tmpl w:val="C79C3FE2"/>
    <w:lvl w:ilvl="0" w:tplc="C854EF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B2AE5"/>
    <w:multiLevelType w:val="hybridMultilevel"/>
    <w:tmpl w:val="34D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964B2"/>
    <w:multiLevelType w:val="hybridMultilevel"/>
    <w:tmpl w:val="752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DB0C35"/>
    <w:multiLevelType w:val="hybridMultilevel"/>
    <w:tmpl w:val="2B22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2469A"/>
    <w:multiLevelType w:val="hybridMultilevel"/>
    <w:tmpl w:val="317CC854"/>
    <w:lvl w:ilvl="0" w:tplc="B2D2B850">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30F6"/>
    <w:multiLevelType w:val="hybridMultilevel"/>
    <w:tmpl w:val="02D63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F930C0"/>
    <w:multiLevelType w:val="hybridMultilevel"/>
    <w:tmpl w:val="EF5C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C053C"/>
    <w:multiLevelType w:val="hybridMultilevel"/>
    <w:tmpl w:val="EA5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C5C13"/>
    <w:multiLevelType w:val="hybridMultilevel"/>
    <w:tmpl w:val="9EFE2542"/>
    <w:lvl w:ilvl="0" w:tplc="C54A32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C04CF0"/>
    <w:multiLevelType w:val="hybridMultilevel"/>
    <w:tmpl w:val="5D1A089A"/>
    <w:lvl w:ilvl="0" w:tplc="9C2E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377972"/>
    <w:multiLevelType w:val="hybridMultilevel"/>
    <w:tmpl w:val="A61AA394"/>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837C3"/>
    <w:multiLevelType w:val="hybridMultilevel"/>
    <w:tmpl w:val="522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15638"/>
    <w:multiLevelType w:val="hybridMultilevel"/>
    <w:tmpl w:val="CF0C81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61356E"/>
    <w:multiLevelType w:val="hybridMultilevel"/>
    <w:tmpl w:val="D6E0E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6D27DFF"/>
    <w:multiLevelType w:val="hybridMultilevel"/>
    <w:tmpl w:val="44586FA6"/>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81222"/>
    <w:multiLevelType w:val="hybridMultilevel"/>
    <w:tmpl w:val="A5E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E7C13"/>
    <w:multiLevelType w:val="hybridMultilevel"/>
    <w:tmpl w:val="7EEA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48657C"/>
    <w:multiLevelType w:val="hybridMultilevel"/>
    <w:tmpl w:val="8C341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C6D88"/>
    <w:multiLevelType w:val="hybridMultilevel"/>
    <w:tmpl w:val="36EA0676"/>
    <w:lvl w:ilvl="0" w:tplc="4044BD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C5C58"/>
    <w:multiLevelType w:val="hybridMultilevel"/>
    <w:tmpl w:val="ABB827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05057"/>
    <w:multiLevelType w:val="hybridMultilevel"/>
    <w:tmpl w:val="B6DA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15"/>
  </w:num>
  <w:num w:numId="5">
    <w:abstractNumId w:val="14"/>
  </w:num>
  <w:num w:numId="6">
    <w:abstractNumId w:val="4"/>
  </w:num>
  <w:num w:numId="7">
    <w:abstractNumId w:val="10"/>
  </w:num>
  <w:num w:numId="8">
    <w:abstractNumId w:val="9"/>
  </w:num>
  <w:num w:numId="9">
    <w:abstractNumId w:val="3"/>
  </w:num>
  <w:num w:numId="10">
    <w:abstractNumId w:val="16"/>
  </w:num>
  <w:num w:numId="11">
    <w:abstractNumId w:val="19"/>
  </w:num>
  <w:num w:numId="12">
    <w:abstractNumId w:val="13"/>
  </w:num>
  <w:num w:numId="13">
    <w:abstractNumId w:val="12"/>
  </w:num>
  <w:num w:numId="14">
    <w:abstractNumId w:val="0"/>
  </w:num>
  <w:num w:numId="15">
    <w:abstractNumId w:val="1"/>
  </w:num>
  <w:num w:numId="16">
    <w:abstractNumId w:val="11"/>
  </w:num>
  <w:num w:numId="17">
    <w:abstractNumId w:val="6"/>
  </w:num>
  <w:num w:numId="18">
    <w:abstractNumId w:val="20"/>
  </w:num>
  <w:num w:numId="19">
    <w:abstractNumId w:val="2"/>
  </w:num>
  <w:num w:numId="20">
    <w:abstractNumId w:val="22"/>
  </w:num>
  <w:num w:numId="21">
    <w:abstractNumId w:val="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D"/>
    <w:rsid w:val="00004BD4"/>
    <w:rsid w:val="000127F4"/>
    <w:rsid w:val="00020A45"/>
    <w:rsid w:val="00021DC2"/>
    <w:rsid w:val="00052103"/>
    <w:rsid w:val="00054AE0"/>
    <w:rsid w:val="00071418"/>
    <w:rsid w:val="00075F65"/>
    <w:rsid w:val="00083618"/>
    <w:rsid w:val="00085C8D"/>
    <w:rsid w:val="0009570F"/>
    <w:rsid w:val="00095829"/>
    <w:rsid w:val="000A1B61"/>
    <w:rsid w:val="000B41C1"/>
    <w:rsid w:val="000B79F0"/>
    <w:rsid w:val="000D787F"/>
    <w:rsid w:val="000E049E"/>
    <w:rsid w:val="000E3AD6"/>
    <w:rsid w:val="000F0D7E"/>
    <w:rsid w:val="000F2F8A"/>
    <w:rsid w:val="0011102F"/>
    <w:rsid w:val="00116C6F"/>
    <w:rsid w:val="001353B9"/>
    <w:rsid w:val="001514AA"/>
    <w:rsid w:val="001721E4"/>
    <w:rsid w:val="00182163"/>
    <w:rsid w:val="001C23D6"/>
    <w:rsid w:val="001C533B"/>
    <w:rsid w:val="001D3186"/>
    <w:rsid w:val="00214DB1"/>
    <w:rsid w:val="002175A6"/>
    <w:rsid w:val="002214EE"/>
    <w:rsid w:val="00231A11"/>
    <w:rsid w:val="002327D9"/>
    <w:rsid w:val="00236A0B"/>
    <w:rsid w:val="00266744"/>
    <w:rsid w:val="0027711D"/>
    <w:rsid w:val="002818FC"/>
    <w:rsid w:val="00282C39"/>
    <w:rsid w:val="002832E4"/>
    <w:rsid w:val="00290D25"/>
    <w:rsid w:val="0029776E"/>
    <w:rsid w:val="002B1E91"/>
    <w:rsid w:val="002B5131"/>
    <w:rsid w:val="002C09A0"/>
    <w:rsid w:val="002C38B9"/>
    <w:rsid w:val="002C3D5F"/>
    <w:rsid w:val="002C6E25"/>
    <w:rsid w:val="002C7A18"/>
    <w:rsid w:val="002D0E8D"/>
    <w:rsid w:val="002E1B6F"/>
    <w:rsid w:val="002E48F4"/>
    <w:rsid w:val="002F3BBF"/>
    <w:rsid w:val="002F5400"/>
    <w:rsid w:val="00313E5B"/>
    <w:rsid w:val="0031636F"/>
    <w:rsid w:val="00325770"/>
    <w:rsid w:val="003266A7"/>
    <w:rsid w:val="00335DB3"/>
    <w:rsid w:val="00351E04"/>
    <w:rsid w:val="00360589"/>
    <w:rsid w:val="003618D9"/>
    <w:rsid w:val="00371D6C"/>
    <w:rsid w:val="0038141D"/>
    <w:rsid w:val="00387487"/>
    <w:rsid w:val="003917B9"/>
    <w:rsid w:val="003A2E2F"/>
    <w:rsid w:val="003A681D"/>
    <w:rsid w:val="003B69C0"/>
    <w:rsid w:val="003B78D1"/>
    <w:rsid w:val="003B792F"/>
    <w:rsid w:val="003C29F6"/>
    <w:rsid w:val="003C6F07"/>
    <w:rsid w:val="003D1F87"/>
    <w:rsid w:val="003D43D7"/>
    <w:rsid w:val="004074CD"/>
    <w:rsid w:val="00412CAE"/>
    <w:rsid w:val="004134D4"/>
    <w:rsid w:val="00422636"/>
    <w:rsid w:val="004404CD"/>
    <w:rsid w:val="00453B53"/>
    <w:rsid w:val="00455A91"/>
    <w:rsid w:val="00461498"/>
    <w:rsid w:val="00482621"/>
    <w:rsid w:val="004914C1"/>
    <w:rsid w:val="004933DF"/>
    <w:rsid w:val="0049508D"/>
    <w:rsid w:val="004A4E76"/>
    <w:rsid w:val="004A607B"/>
    <w:rsid w:val="004C04ED"/>
    <w:rsid w:val="004C0B24"/>
    <w:rsid w:val="004C0C57"/>
    <w:rsid w:val="004D462F"/>
    <w:rsid w:val="004D7749"/>
    <w:rsid w:val="004E0A0A"/>
    <w:rsid w:val="005108AC"/>
    <w:rsid w:val="00536601"/>
    <w:rsid w:val="005779A8"/>
    <w:rsid w:val="00596497"/>
    <w:rsid w:val="005A123C"/>
    <w:rsid w:val="005E3063"/>
    <w:rsid w:val="005F7D40"/>
    <w:rsid w:val="00623AC2"/>
    <w:rsid w:val="006259F0"/>
    <w:rsid w:val="0063588B"/>
    <w:rsid w:val="00644F9A"/>
    <w:rsid w:val="00656611"/>
    <w:rsid w:val="006653C6"/>
    <w:rsid w:val="00667F21"/>
    <w:rsid w:val="006877DB"/>
    <w:rsid w:val="006A1753"/>
    <w:rsid w:val="006A1F7F"/>
    <w:rsid w:val="006B1FAC"/>
    <w:rsid w:val="006D44D0"/>
    <w:rsid w:val="006D6B42"/>
    <w:rsid w:val="006F7579"/>
    <w:rsid w:val="007005DF"/>
    <w:rsid w:val="00702033"/>
    <w:rsid w:val="007448DE"/>
    <w:rsid w:val="007502FC"/>
    <w:rsid w:val="007738E3"/>
    <w:rsid w:val="007A2610"/>
    <w:rsid w:val="007A36F2"/>
    <w:rsid w:val="007C2BBD"/>
    <w:rsid w:val="007D34C8"/>
    <w:rsid w:val="007D44AD"/>
    <w:rsid w:val="007E0472"/>
    <w:rsid w:val="007E5F26"/>
    <w:rsid w:val="007F33DA"/>
    <w:rsid w:val="0082079E"/>
    <w:rsid w:val="00831265"/>
    <w:rsid w:val="00832D88"/>
    <w:rsid w:val="008571AB"/>
    <w:rsid w:val="00860590"/>
    <w:rsid w:val="00860F77"/>
    <w:rsid w:val="008668EA"/>
    <w:rsid w:val="00875311"/>
    <w:rsid w:val="008811B5"/>
    <w:rsid w:val="0088491E"/>
    <w:rsid w:val="00884D9A"/>
    <w:rsid w:val="008A599F"/>
    <w:rsid w:val="008D09AF"/>
    <w:rsid w:val="008D42C7"/>
    <w:rsid w:val="008E533A"/>
    <w:rsid w:val="008F7DED"/>
    <w:rsid w:val="00905405"/>
    <w:rsid w:val="0091069A"/>
    <w:rsid w:val="00913A43"/>
    <w:rsid w:val="0093103B"/>
    <w:rsid w:val="009556B8"/>
    <w:rsid w:val="009725AF"/>
    <w:rsid w:val="00993DC3"/>
    <w:rsid w:val="00996344"/>
    <w:rsid w:val="00996F3E"/>
    <w:rsid w:val="0099709A"/>
    <w:rsid w:val="009A0524"/>
    <w:rsid w:val="009B356E"/>
    <w:rsid w:val="00A0178D"/>
    <w:rsid w:val="00A17C48"/>
    <w:rsid w:val="00A51D08"/>
    <w:rsid w:val="00A5391F"/>
    <w:rsid w:val="00A53C1A"/>
    <w:rsid w:val="00A66F44"/>
    <w:rsid w:val="00A92085"/>
    <w:rsid w:val="00AC00DB"/>
    <w:rsid w:val="00AE386C"/>
    <w:rsid w:val="00AF6BF9"/>
    <w:rsid w:val="00B11CE2"/>
    <w:rsid w:val="00B17BEB"/>
    <w:rsid w:val="00B217E4"/>
    <w:rsid w:val="00B220E6"/>
    <w:rsid w:val="00B34D4F"/>
    <w:rsid w:val="00B36DC9"/>
    <w:rsid w:val="00B46037"/>
    <w:rsid w:val="00B55217"/>
    <w:rsid w:val="00B65925"/>
    <w:rsid w:val="00B95A20"/>
    <w:rsid w:val="00BC4969"/>
    <w:rsid w:val="00BD794D"/>
    <w:rsid w:val="00C12B3F"/>
    <w:rsid w:val="00C2518D"/>
    <w:rsid w:val="00C33CA1"/>
    <w:rsid w:val="00C40AD0"/>
    <w:rsid w:val="00C42AD4"/>
    <w:rsid w:val="00C53A82"/>
    <w:rsid w:val="00C77172"/>
    <w:rsid w:val="00C77AEE"/>
    <w:rsid w:val="00C8122A"/>
    <w:rsid w:val="00C85C33"/>
    <w:rsid w:val="00C9173F"/>
    <w:rsid w:val="00C93F24"/>
    <w:rsid w:val="00CA0AF6"/>
    <w:rsid w:val="00CA2B52"/>
    <w:rsid w:val="00CC454B"/>
    <w:rsid w:val="00CF123C"/>
    <w:rsid w:val="00D13368"/>
    <w:rsid w:val="00D37C94"/>
    <w:rsid w:val="00D6648A"/>
    <w:rsid w:val="00D75896"/>
    <w:rsid w:val="00D75E8E"/>
    <w:rsid w:val="00D954E2"/>
    <w:rsid w:val="00DA492A"/>
    <w:rsid w:val="00DA4E50"/>
    <w:rsid w:val="00DA6957"/>
    <w:rsid w:val="00DB4E7B"/>
    <w:rsid w:val="00DC3436"/>
    <w:rsid w:val="00DF0722"/>
    <w:rsid w:val="00DF529C"/>
    <w:rsid w:val="00E05C13"/>
    <w:rsid w:val="00E05E31"/>
    <w:rsid w:val="00E30BF5"/>
    <w:rsid w:val="00E33200"/>
    <w:rsid w:val="00E61E46"/>
    <w:rsid w:val="00E84A2A"/>
    <w:rsid w:val="00E92C45"/>
    <w:rsid w:val="00EA3AB3"/>
    <w:rsid w:val="00EB0ED6"/>
    <w:rsid w:val="00EC3F5C"/>
    <w:rsid w:val="00ED5B4F"/>
    <w:rsid w:val="00EE6E42"/>
    <w:rsid w:val="00EF01B2"/>
    <w:rsid w:val="00F04563"/>
    <w:rsid w:val="00F119BB"/>
    <w:rsid w:val="00F3603A"/>
    <w:rsid w:val="00F653C1"/>
    <w:rsid w:val="00F76C19"/>
    <w:rsid w:val="00F77A5E"/>
    <w:rsid w:val="00F81585"/>
    <w:rsid w:val="00F878DE"/>
    <w:rsid w:val="00FB71C6"/>
    <w:rsid w:val="00FC0049"/>
    <w:rsid w:val="00FC4861"/>
    <w:rsid w:val="00F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399FB"/>
  <w15:chartTrackingRefBased/>
  <w15:docId w15:val="{383A247E-B676-4B2D-90CB-4BE4118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4CD"/>
    <w:pPr>
      <w:ind w:left="720"/>
      <w:contextualSpacing/>
    </w:pPr>
  </w:style>
  <w:style w:type="character" w:customStyle="1" w:styleId="headingyoc3">
    <w:name w:val="heading_yoc3"/>
    <w:basedOn w:val="DefaultParagraphFont"/>
    <w:rsid w:val="004074CD"/>
  </w:style>
  <w:style w:type="paragraph" w:styleId="Header">
    <w:name w:val="header"/>
    <w:basedOn w:val="Normal"/>
    <w:link w:val="HeaderChar"/>
    <w:uiPriority w:val="99"/>
    <w:unhideWhenUsed/>
    <w:rsid w:val="00C7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72"/>
  </w:style>
  <w:style w:type="paragraph" w:styleId="Footer">
    <w:name w:val="footer"/>
    <w:basedOn w:val="Normal"/>
    <w:link w:val="FooterChar"/>
    <w:uiPriority w:val="99"/>
    <w:unhideWhenUsed/>
    <w:rsid w:val="00C7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72"/>
  </w:style>
  <w:style w:type="character" w:styleId="Hyperlink">
    <w:name w:val="Hyperlink"/>
    <w:basedOn w:val="DefaultParagraphFont"/>
    <w:uiPriority w:val="99"/>
    <w:unhideWhenUsed/>
    <w:rsid w:val="003618D9"/>
    <w:rPr>
      <w:color w:val="0563C1" w:themeColor="hyperlink"/>
      <w:u w:val="single"/>
    </w:rPr>
  </w:style>
  <w:style w:type="paragraph" w:styleId="BalloonText">
    <w:name w:val="Balloon Text"/>
    <w:basedOn w:val="Normal"/>
    <w:link w:val="BalloonTextChar"/>
    <w:uiPriority w:val="99"/>
    <w:semiHidden/>
    <w:unhideWhenUsed/>
    <w:rsid w:val="006D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42"/>
    <w:rPr>
      <w:rFonts w:ascii="Segoe UI" w:hAnsi="Segoe UI" w:cs="Segoe UI"/>
      <w:sz w:val="18"/>
      <w:szCs w:val="18"/>
    </w:rPr>
  </w:style>
  <w:style w:type="paragraph" w:styleId="NormalWeb">
    <w:name w:val="Normal (Web)"/>
    <w:basedOn w:val="Normal"/>
    <w:uiPriority w:val="99"/>
    <w:semiHidden/>
    <w:unhideWhenUsed/>
    <w:rsid w:val="00FD7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22636"/>
    <w:rPr>
      <w:sz w:val="16"/>
      <w:szCs w:val="16"/>
    </w:rPr>
  </w:style>
  <w:style w:type="paragraph" w:styleId="CommentText">
    <w:name w:val="annotation text"/>
    <w:basedOn w:val="Normal"/>
    <w:link w:val="CommentTextChar"/>
    <w:uiPriority w:val="99"/>
    <w:semiHidden/>
    <w:unhideWhenUsed/>
    <w:rsid w:val="00422636"/>
    <w:pPr>
      <w:spacing w:line="240" w:lineRule="auto"/>
    </w:pPr>
    <w:rPr>
      <w:sz w:val="20"/>
      <w:szCs w:val="20"/>
    </w:rPr>
  </w:style>
  <w:style w:type="character" w:customStyle="1" w:styleId="CommentTextChar">
    <w:name w:val="Comment Text Char"/>
    <w:basedOn w:val="DefaultParagraphFont"/>
    <w:link w:val="CommentText"/>
    <w:uiPriority w:val="99"/>
    <w:semiHidden/>
    <w:rsid w:val="00422636"/>
    <w:rPr>
      <w:sz w:val="20"/>
      <w:szCs w:val="20"/>
    </w:rPr>
  </w:style>
  <w:style w:type="paragraph" w:styleId="CommentSubject">
    <w:name w:val="annotation subject"/>
    <w:basedOn w:val="CommentText"/>
    <w:next w:val="CommentText"/>
    <w:link w:val="CommentSubjectChar"/>
    <w:uiPriority w:val="99"/>
    <w:semiHidden/>
    <w:unhideWhenUsed/>
    <w:rsid w:val="00422636"/>
    <w:rPr>
      <w:b/>
      <w:bCs/>
    </w:rPr>
  </w:style>
  <w:style w:type="character" w:customStyle="1" w:styleId="CommentSubjectChar">
    <w:name w:val="Comment Subject Char"/>
    <w:basedOn w:val="CommentTextChar"/>
    <w:link w:val="CommentSubject"/>
    <w:uiPriority w:val="99"/>
    <w:semiHidden/>
    <w:rsid w:val="00422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726">
      <w:bodyDiv w:val="1"/>
      <w:marLeft w:val="0"/>
      <w:marRight w:val="0"/>
      <w:marTop w:val="0"/>
      <w:marBottom w:val="0"/>
      <w:divBdr>
        <w:top w:val="none" w:sz="0" w:space="0" w:color="auto"/>
        <w:left w:val="none" w:sz="0" w:space="0" w:color="auto"/>
        <w:bottom w:val="none" w:sz="0" w:space="0" w:color="auto"/>
        <w:right w:val="none" w:sz="0" w:space="0" w:color="auto"/>
      </w:divBdr>
    </w:div>
    <w:div w:id="217478261">
      <w:bodyDiv w:val="1"/>
      <w:marLeft w:val="0"/>
      <w:marRight w:val="0"/>
      <w:marTop w:val="0"/>
      <w:marBottom w:val="0"/>
      <w:divBdr>
        <w:top w:val="none" w:sz="0" w:space="0" w:color="auto"/>
        <w:left w:val="none" w:sz="0" w:space="0" w:color="auto"/>
        <w:bottom w:val="none" w:sz="0" w:space="0" w:color="auto"/>
        <w:right w:val="none" w:sz="0" w:space="0" w:color="auto"/>
      </w:divBdr>
    </w:div>
    <w:div w:id="361058624">
      <w:bodyDiv w:val="1"/>
      <w:marLeft w:val="0"/>
      <w:marRight w:val="0"/>
      <w:marTop w:val="0"/>
      <w:marBottom w:val="0"/>
      <w:divBdr>
        <w:top w:val="none" w:sz="0" w:space="0" w:color="auto"/>
        <w:left w:val="none" w:sz="0" w:space="0" w:color="auto"/>
        <w:bottom w:val="none" w:sz="0" w:space="0" w:color="auto"/>
        <w:right w:val="none" w:sz="0" w:space="0" w:color="auto"/>
      </w:divBdr>
    </w:div>
    <w:div w:id="1374110244">
      <w:bodyDiv w:val="1"/>
      <w:marLeft w:val="0"/>
      <w:marRight w:val="0"/>
      <w:marTop w:val="0"/>
      <w:marBottom w:val="0"/>
      <w:divBdr>
        <w:top w:val="none" w:sz="0" w:space="0" w:color="auto"/>
        <w:left w:val="none" w:sz="0" w:space="0" w:color="auto"/>
        <w:bottom w:val="none" w:sz="0" w:space="0" w:color="auto"/>
        <w:right w:val="none" w:sz="0" w:space="0" w:color="auto"/>
      </w:divBdr>
    </w:div>
    <w:div w:id="1911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16A4-FF6C-4795-962D-0E9C8586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Booth, Petie</cp:lastModifiedBy>
  <cp:revision>3</cp:revision>
  <dcterms:created xsi:type="dcterms:W3CDTF">2016-08-25T13:14:00Z</dcterms:created>
  <dcterms:modified xsi:type="dcterms:W3CDTF">2016-08-25T13:18:00Z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-467072253</vt:i4>
  </property>
  <property fmtid="{D5CDD505-2E9C-101B-9397-08002B2CF9AE}" pid="3" name="_NewReviewCycle">
    <vt:lpwstr/>
  </property>
  <property fmtid="{D5CDD505-2E9C-101B-9397-08002B2CF9AE}" pid="4" name="_EmailSubject">
    <vt:lpwstr>Coaching Material on Provider Page</vt:lpwstr>
  </property>
  <property fmtid="{D5CDD505-2E9C-101B-9397-08002B2CF9AE}" pid="5" name="_AuthorEmail">
    <vt:lpwstr>michelle.belitz@ramseycounty.us</vt:lpwstr>
  </property>
  <property fmtid="{D5CDD505-2E9C-101B-9397-08002B2CF9AE}" pid="6" name="_AuthorEmailDisplayName">
    <vt:lpwstr>Belitz, Michelle</vt:lpwstr>
  </property>
</Properties>
</file>