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B97E4" w14:textId="074A9D8A" w:rsidR="003917B9" w:rsidRDefault="00084D32" w:rsidP="003917B9">
      <w:r>
        <w:rPr>
          <w:noProof/>
        </w:rPr>
        <w:drawing>
          <wp:anchor distT="0" distB="0" distL="114300" distR="114300" simplePos="0" relativeHeight="251680768" behindDoc="0" locked="0" layoutInCell="1" allowOverlap="1" wp14:anchorId="7A853011" wp14:editId="548A5CF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21631" cy="1162050"/>
            <wp:effectExtent l="0" t="0" r="2540" b="0"/>
            <wp:wrapNone/>
            <wp:docPr id="16" name="Picture 16" descr="http://i.istockimg.com/file_thumbview_approve/55042804/6/stock-illustration-55042804-rosette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istockimg.com/file_thumbview_approve/55042804/6/stock-illustration-55042804-rosette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90" t="66816" r="3049" b="3028"/>
                    <a:stretch/>
                  </pic:blipFill>
                  <pic:spPr bwMode="auto">
                    <a:xfrm>
                      <a:off x="0" y="0"/>
                      <a:ext cx="112163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7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99F504" wp14:editId="31B26F40">
                <wp:simplePos x="0" y="0"/>
                <wp:positionH relativeFrom="column">
                  <wp:posOffset>-312821</wp:posOffset>
                </wp:positionH>
                <wp:positionV relativeFrom="paragraph">
                  <wp:posOffset>-507699</wp:posOffset>
                </wp:positionV>
                <wp:extent cx="7435516" cy="9841832"/>
                <wp:effectExtent l="19050" t="19050" r="32385" b="457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516" cy="984183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6EF0A" id="Rounded Rectangle 2" o:spid="_x0000_s1026" style="position:absolute;margin-left:-24.65pt;margin-top:-40pt;width:585.45pt;height:77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" filled="f" strokecolor="#c00000" strokeweight="4.5pt">
                <v:stroke joinstyle="miter"/>
              </v:roundrect>
            </w:pict>
          </mc:Fallback>
        </mc:AlternateContent>
      </w:r>
      <w:r w:rsidR="0088065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1E8078" wp14:editId="2B332A33">
                <wp:simplePos x="0" y="0"/>
                <wp:positionH relativeFrom="column">
                  <wp:posOffset>1152525</wp:posOffset>
                </wp:positionH>
                <wp:positionV relativeFrom="paragraph">
                  <wp:posOffset>10160</wp:posOffset>
                </wp:positionV>
                <wp:extent cx="5553075" cy="4857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4562" w14:textId="77777777" w:rsidR="00880659" w:rsidRPr="00075F65" w:rsidRDefault="00880659" w:rsidP="00880659">
                            <w:pPr>
                              <w:spacing w:after="0" w:line="240" w:lineRule="auto"/>
                              <w:rPr>
                                <w:rFonts w:ascii="Rockwell" w:hAnsi="Rockwell" w:cs="Times New Roman"/>
                                <w:b/>
                                <w:color w:val="005C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 w:cs="Times New Roman"/>
                                <w:b/>
                                <w:color w:val="005C7E"/>
                                <w:sz w:val="40"/>
                                <w:szCs w:val="40"/>
                              </w:rPr>
                              <w:t xml:space="preserve">Coaching </w:t>
                            </w:r>
                            <w:r w:rsidRPr="00075F65">
                              <w:rPr>
                                <w:rFonts w:ascii="Rockwell" w:hAnsi="Rockwell" w:cs="Times New Roman"/>
                                <w:b/>
                                <w:color w:val="005C7E"/>
                                <w:sz w:val="40"/>
                                <w:szCs w:val="40"/>
                              </w:rPr>
                              <w:t>Tip of the Month</w:t>
                            </w:r>
                            <w:r>
                              <w:rPr>
                                <w:rFonts w:ascii="Rockwell" w:hAnsi="Rockwell" w:cs="Times New Roman"/>
                                <w:b/>
                                <w:color w:val="005C7E"/>
                                <w:sz w:val="40"/>
                                <w:szCs w:val="40"/>
                              </w:rPr>
                              <w:t xml:space="preserve"> for Supervisors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B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.8pt;width:437.25pt;height:3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" filled="f" stroked="f">
                <v:textbox>
                  <w:txbxContent>
                    <w:p w:rsidR="00880659" w:rsidRPr="00075F65" w:rsidRDefault="00880659" w:rsidP="00880659">
                      <w:pPr>
                        <w:spacing w:after="0" w:line="240" w:lineRule="auto"/>
                        <w:rPr>
                          <w:rFonts w:ascii="Rockwell" w:hAnsi="Rockwell" w:cs="Times New Roman"/>
                          <w:b/>
                          <w:color w:val="005C7E"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 w:cs="Times New Roman"/>
                          <w:b/>
                          <w:color w:val="005C7E"/>
                          <w:sz w:val="40"/>
                          <w:szCs w:val="40"/>
                        </w:rPr>
                        <w:t xml:space="preserve">Coaching </w:t>
                      </w:r>
                      <w:r w:rsidRPr="00075F65">
                        <w:rPr>
                          <w:rFonts w:ascii="Rockwell" w:hAnsi="Rockwell" w:cs="Times New Roman"/>
                          <w:b/>
                          <w:color w:val="005C7E"/>
                          <w:sz w:val="40"/>
                          <w:szCs w:val="40"/>
                        </w:rPr>
                        <w:t>Tip of the Month</w:t>
                      </w:r>
                      <w:r>
                        <w:rPr>
                          <w:rFonts w:ascii="Rockwell" w:hAnsi="Rockwell" w:cs="Times New Roman"/>
                          <w:b/>
                          <w:color w:val="005C7E"/>
                          <w:sz w:val="40"/>
                          <w:szCs w:val="40"/>
                        </w:rPr>
                        <w:t xml:space="preserve"> for Supervisors </w:t>
                      </w:r>
                    </w:p>
                  </w:txbxContent>
                </v:textbox>
              </v:shape>
            </w:pict>
          </mc:Fallback>
        </mc:AlternateContent>
      </w:r>
    </w:p>
    <w:p w14:paraId="54FECE22" w14:textId="77777777" w:rsidR="00BA61D9" w:rsidRDefault="0088065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68D9C5" wp14:editId="69774B69">
                <wp:simplePos x="0" y="0"/>
                <wp:positionH relativeFrom="column">
                  <wp:posOffset>1447800</wp:posOffset>
                </wp:positionH>
                <wp:positionV relativeFrom="paragraph">
                  <wp:posOffset>69850</wp:posOffset>
                </wp:positionV>
                <wp:extent cx="4733925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78F7" w14:textId="77777777" w:rsidR="00880659" w:rsidRPr="00E21730" w:rsidRDefault="00880659" w:rsidP="00880659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F37F9D" w14:textId="77777777" w:rsidR="00880659" w:rsidRPr="00E21730" w:rsidRDefault="00880659" w:rsidP="00880659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Times New Roman"/>
                                <w:b/>
                                <w:color w:val="6499C8"/>
                                <w:sz w:val="32"/>
                                <w:szCs w:val="32"/>
                              </w:rPr>
                            </w:pPr>
                            <w:r w:rsidRPr="00E21730">
                              <w:rPr>
                                <w:rFonts w:ascii="Rockwell" w:hAnsi="Rockwell" w:cs="Times New Roman"/>
                                <w:b/>
                                <w:sz w:val="32"/>
                                <w:szCs w:val="32"/>
                              </w:rPr>
                              <w:t>Putting Powerful Questions into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8D9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4pt;margin-top:5.5pt;width:372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" filled="f" stroked="f">
                <v:textbox style="mso-fit-shape-to-text:t">
                  <w:txbxContent>
                    <w:p w14:paraId="3A7E78F7" w14:textId="77777777" w:rsidR="00880659" w:rsidRPr="00E21730" w:rsidRDefault="00880659" w:rsidP="00880659">
                      <w:pPr>
                        <w:spacing w:after="0" w:line="240" w:lineRule="auto"/>
                        <w:jc w:val="center"/>
                        <w:rPr>
                          <w:rFonts w:ascii="Rockwell" w:hAnsi="Rockwell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0F37F9D" w14:textId="77777777" w:rsidR="00880659" w:rsidRPr="00E21730" w:rsidRDefault="00880659" w:rsidP="00880659">
                      <w:pPr>
                        <w:spacing w:after="0" w:line="240" w:lineRule="auto"/>
                        <w:jc w:val="center"/>
                        <w:rPr>
                          <w:rFonts w:ascii="Rockwell" w:hAnsi="Rockwell" w:cs="Times New Roman"/>
                          <w:b/>
                          <w:color w:val="6499C8"/>
                          <w:sz w:val="32"/>
                          <w:szCs w:val="32"/>
                        </w:rPr>
                      </w:pPr>
                      <w:r w:rsidRPr="00E21730">
                        <w:rPr>
                          <w:rFonts w:ascii="Rockwell" w:hAnsi="Rockwell" w:cs="Times New Roman"/>
                          <w:b/>
                          <w:sz w:val="32"/>
                          <w:szCs w:val="32"/>
                        </w:rPr>
                        <w:t>Putting Powerful Questions into 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E36D30E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284B9EB9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7814E27D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5441D9F5" w14:textId="62A8E375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616CD11A" w14:textId="77777777" w:rsidR="00084D32" w:rsidRDefault="00084D32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32804475" w14:textId="77777777" w:rsidR="00084D32" w:rsidRDefault="00084D32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0450A552" w14:textId="269EBB32" w:rsidR="00BA61D9" w:rsidRDefault="00084D32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7197FFC" wp14:editId="29D35625">
            <wp:simplePos x="0" y="0"/>
            <wp:positionH relativeFrom="column">
              <wp:posOffset>5695950</wp:posOffset>
            </wp:positionH>
            <wp:positionV relativeFrom="paragraph">
              <wp:posOffset>15240</wp:posOffset>
            </wp:positionV>
            <wp:extent cx="10763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09" y="21390"/>
                <wp:lineTo x="21409" y="0"/>
                <wp:lineTo x="0" y="0"/>
              </wp:wrapPolygon>
            </wp:wrapTight>
            <wp:docPr id="5" name="Picture 5" descr="C:\Users\mbooth\AppData\Local\Microsoft\Windows\Temporary Internet Files\Content.Outlook\6YIO9K1L\HS people Icons_why important copy 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booth\AppData\Local\Microsoft\Windows\Temporary Internet Files\Content.Outlook\6YIO9K1L\HS people Icons_why important copy 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2FA7B" w14:textId="718845BC" w:rsidR="00BA61D9" w:rsidRPr="009E26DD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>
        <w:rPr>
          <w:rFonts w:ascii="Rockwell" w:hAnsi="Rockwell"/>
          <w:b/>
          <w:sz w:val="24"/>
        </w:rPr>
        <w:t xml:space="preserve">Scenario: </w:t>
      </w:r>
      <w:r w:rsidR="00084D32">
        <w:rPr>
          <w:rFonts w:ascii="Rockwell" w:hAnsi="Rockwell"/>
          <w:sz w:val="24"/>
        </w:rPr>
        <w:t>During emotionally charged moments, keep questions</w:t>
      </w:r>
      <w:r>
        <w:rPr>
          <w:rFonts w:ascii="Rockwell" w:hAnsi="Rockwell"/>
          <w:sz w:val="24"/>
        </w:rPr>
        <w:t xml:space="preserve"> </w:t>
      </w:r>
      <w:r w:rsidRPr="00506E5E">
        <w:rPr>
          <w:rFonts w:ascii="Rockwell" w:hAnsi="Rockwell"/>
          <w:b/>
          <w:sz w:val="24"/>
        </w:rPr>
        <w:t>neutral</w:t>
      </w:r>
      <w:r>
        <w:rPr>
          <w:rFonts w:ascii="Rockwell" w:hAnsi="Rockwell"/>
          <w:sz w:val="24"/>
        </w:rPr>
        <w:t>.</w:t>
      </w:r>
    </w:p>
    <w:p w14:paraId="32B0034C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257B4072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>
        <w:rPr>
          <w:rFonts w:ascii="Rockwell" w:hAnsi="Rockwell"/>
          <w:b/>
          <w:sz w:val="24"/>
        </w:rPr>
        <w:t>Powerful Questions</w:t>
      </w:r>
      <w:r w:rsidRPr="002B1E91">
        <w:rPr>
          <w:rFonts w:ascii="Rockwell" w:hAnsi="Rockwell"/>
          <w:b/>
          <w:sz w:val="24"/>
        </w:rPr>
        <w:t xml:space="preserve">: </w:t>
      </w:r>
    </w:p>
    <w:p w14:paraId="046413FC" w14:textId="392F92AB" w:rsidR="00BA61D9" w:rsidRPr="002B1E91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>
        <w:rPr>
          <w:rFonts w:ascii="Rockwell" w:hAnsi="Rockwell"/>
          <w:sz w:val="24"/>
        </w:rPr>
        <w:t>Instead of</w:t>
      </w:r>
      <w:r w:rsidR="00B2579A">
        <w:rPr>
          <w:rFonts w:ascii="Rockwell" w:hAnsi="Rockwell"/>
          <w:sz w:val="24"/>
        </w:rPr>
        <w:t xml:space="preserve">: </w:t>
      </w:r>
      <w:r>
        <w:rPr>
          <w:rFonts w:ascii="Rockwell" w:hAnsi="Rockwell"/>
          <w:sz w:val="24"/>
        </w:rPr>
        <w:t xml:space="preserve"> “Are you upset about that?” </w:t>
      </w:r>
      <w:r w:rsidR="00B2579A">
        <w:rPr>
          <w:rFonts w:ascii="Rockwell" w:hAnsi="Rockwell"/>
          <w:sz w:val="24"/>
        </w:rPr>
        <w:t>… A</w:t>
      </w:r>
      <w:r>
        <w:rPr>
          <w:rFonts w:ascii="Rockwell" w:hAnsi="Rockwell"/>
          <w:sz w:val="24"/>
        </w:rPr>
        <w:t>sk</w:t>
      </w:r>
      <w:r w:rsidR="00B2579A">
        <w:rPr>
          <w:rFonts w:ascii="Rockwell" w:hAnsi="Rockwell"/>
          <w:sz w:val="24"/>
        </w:rPr>
        <w:t xml:space="preserve">: </w:t>
      </w:r>
      <w:r>
        <w:rPr>
          <w:rFonts w:ascii="Rockwell" w:hAnsi="Rockwell"/>
          <w:sz w:val="24"/>
        </w:rPr>
        <w:t>“How do you feel?”</w:t>
      </w:r>
    </w:p>
    <w:p w14:paraId="0E5F515D" w14:textId="77777777" w:rsidR="00BA61D9" w:rsidRPr="002B1E91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79C113B4" w14:textId="041D3E34" w:rsidR="00BA61D9" w:rsidRPr="00242D50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 w:rsidRPr="002B1E91">
        <w:rPr>
          <w:rFonts w:ascii="Rockwell" w:hAnsi="Rockwell"/>
          <w:b/>
          <w:sz w:val="24"/>
        </w:rPr>
        <w:t xml:space="preserve">Why it works: </w:t>
      </w:r>
      <w:r>
        <w:rPr>
          <w:rFonts w:ascii="Rockwell" w:hAnsi="Rockwell"/>
          <w:sz w:val="24"/>
        </w:rPr>
        <w:t>Asking “are you angry</w:t>
      </w:r>
      <w:r w:rsidR="00057CD6">
        <w:rPr>
          <w:rFonts w:ascii="Rockwell" w:hAnsi="Rockwell"/>
          <w:sz w:val="24"/>
        </w:rPr>
        <w:t>?</w:t>
      </w:r>
      <w:r>
        <w:rPr>
          <w:rFonts w:ascii="Rockwell" w:hAnsi="Rockwell"/>
          <w:sz w:val="24"/>
        </w:rPr>
        <w:t>” carries wi</w:t>
      </w:r>
      <w:r w:rsidR="00B2579A">
        <w:rPr>
          <w:rFonts w:ascii="Rockwell" w:hAnsi="Rockwell"/>
          <w:sz w:val="24"/>
        </w:rPr>
        <w:t>th</w:t>
      </w:r>
      <w:r>
        <w:rPr>
          <w:rFonts w:ascii="Rockwell" w:hAnsi="Rockwell"/>
          <w:sz w:val="24"/>
        </w:rPr>
        <w:t xml:space="preserve"> it some explicit assumptions; </w:t>
      </w:r>
      <w:r w:rsidR="00057CD6">
        <w:rPr>
          <w:rFonts w:ascii="Rockwell" w:hAnsi="Rockwell"/>
          <w:sz w:val="24"/>
        </w:rPr>
        <w:t xml:space="preserve">you </w:t>
      </w:r>
      <w:r>
        <w:rPr>
          <w:rFonts w:ascii="Rockwell" w:hAnsi="Rockwell"/>
          <w:sz w:val="24"/>
        </w:rPr>
        <w:t xml:space="preserve">are assuming </w:t>
      </w:r>
      <w:r w:rsidR="00057CD6">
        <w:rPr>
          <w:rFonts w:ascii="Rockwell" w:hAnsi="Rockwell"/>
          <w:sz w:val="24"/>
        </w:rPr>
        <w:t xml:space="preserve">you </w:t>
      </w:r>
      <w:r>
        <w:rPr>
          <w:rFonts w:ascii="Rockwell" w:hAnsi="Rockwell"/>
          <w:sz w:val="24"/>
        </w:rPr>
        <w:t xml:space="preserve">know </w:t>
      </w:r>
      <w:r w:rsidR="00057CD6">
        <w:rPr>
          <w:rFonts w:ascii="Rockwell" w:hAnsi="Rockwell"/>
          <w:sz w:val="24"/>
        </w:rPr>
        <w:t xml:space="preserve">how other people are feeling </w:t>
      </w:r>
      <w:r>
        <w:rPr>
          <w:rFonts w:ascii="Rockwell" w:hAnsi="Rockwell"/>
          <w:sz w:val="24"/>
        </w:rPr>
        <w:t xml:space="preserve">(maybe also judging them). These “loaded” questions are far less powerful then neutral questions. </w:t>
      </w:r>
      <w:r w:rsidRPr="0091293C">
        <w:rPr>
          <w:rFonts w:ascii="Rockwell" w:hAnsi="Rockwell"/>
          <w:color w:val="C00000"/>
          <w:sz w:val="24"/>
        </w:rPr>
        <w:t xml:space="preserve"> </w:t>
      </w:r>
      <w:r w:rsidRPr="00E21730">
        <w:rPr>
          <w:rFonts w:ascii="Rockwell" w:hAnsi="Rockwell"/>
          <w:color w:val="C00000"/>
          <w:sz w:val="24"/>
        </w:rPr>
        <w:t>Effective coaches give the</w:t>
      </w:r>
      <w:r w:rsidR="00B2579A" w:rsidRPr="00E21730">
        <w:rPr>
          <w:rFonts w:ascii="Rockwell" w:hAnsi="Rockwell"/>
          <w:color w:val="C00000"/>
          <w:sz w:val="24"/>
        </w:rPr>
        <w:t>ir employees</w:t>
      </w:r>
      <w:r w:rsidRPr="00E21730">
        <w:rPr>
          <w:rFonts w:ascii="Rockwell" w:hAnsi="Rockwell"/>
          <w:color w:val="C00000"/>
          <w:sz w:val="24"/>
        </w:rPr>
        <w:t xml:space="preserve"> space to fully drive the conversation</w:t>
      </w:r>
      <w:r>
        <w:rPr>
          <w:rFonts w:ascii="Rockwell" w:hAnsi="Rockwell"/>
          <w:sz w:val="24"/>
        </w:rPr>
        <w:t xml:space="preserve"> and avoid including their own perceptions and biases whenever possible. </w:t>
      </w:r>
      <w:r w:rsidR="00084D32">
        <w:rPr>
          <w:rFonts w:ascii="Rockwell" w:hAnsi="Rockwell"/>
          <w:sz w:val="24"/>
        </w:rPr>
        <w:t>This leads to greater discovery and growth for employees.</w:t>
      </w:r>
    </w:p>
    <w:p w14:paraId="7F1DE60F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390FCF73" w14:textId="77777777" w:rsidR="00BA61D9" w:rsidRDefault="0088065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61635" wp14:editId="1C6EB457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7162800" cy="19050"/>
                <wp:effectExtent l="0" t="19050" r="3810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CF631" id="Straight Connector 10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6pt" to="56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" strokecolor="#ed7d31 [3205]" strokeweight="4.5pt">
                <v:stroke joinstyle="miter"/>
                <w10:wrap anchorx="margin"/>
              </v:line>
            </w:pict>
          </mc:Fallback>
        </mc:AlternateContent>
      </w:r>
    </w:p>
    <w:p w14:paraId="2E964E50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 w:rsidRPr="00BA61D9">
        <w:rPr>
          <w:noProof/>
        </w:rPr>
        <w:drawing>
          <wp:anchor distT="0" distB="0" distL="114300" distR="114300" simplePos="0" relativeHeight="251674624" behindDoc="1" locked="0" layoutInCell="1" allowOverlap="1" wp14:anchorId="5E093336" wp14:editId="739158FF">
            <wp:simplePos x="0" y="0"/>
            <wp:positionH relativeFrom="margin">
              <wp:posOffset>-57150</wp:posOffset>
            </wp:positionH>
            <wp:positionV relativeFrom="paragraph">
              <wp:posOffset>115570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7" name="Picture 7" descr="C:\Users\mbooth\AppData\Local\Microsoft\Windows\Temporary Internet Files\Content.Outlook\6YIO9K1L\HS people Icons_streng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ooth\AppData\Local\Microsoft\Windows\Temporary Internet Files\Content.Outlook\6YIO9K1L\HS people Icons_strengt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71D3E" w14:textId="39EA4111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 w:rsidRPr="00BA61D9">
        <w:rPr>
          <w:rFonts w:ascii="Rockwell" w:hAnsi="Rockwell"/>
          <w:b/>
          <w:sz w:val="24"/>
        </w:rPr>
        <w:t xml:space="preserve"> </w:t>
      </w:r>
      <w:r>
        <w:rPr>
          <w:rFonts w:ascii="Rockwell" w:hAnsi="Rockwell"/>
          <w:b/>
          <w:sz w:val="24"/>
        </w:rPr>
        <w:t>Scenario</w:t>
      </w:r>
      <w:r w:rsidRPr="00F04563">
        <w:rPr>
          <w:rFonts w:ascii="Rockwell" w:hAnsi="Rockwell"/>
          <w:b/>
          <w:sz w:val="24"/>
        </w:rPr>
        <w:t>:</w:t>
      </w:r>
      <w:r>
        <w:rPr>
          <w:rFonts w:ascii="Rockwell" w:hAnsi="Rockwell"/>
          <w:sz w:val="24"/>
        </w:rPr>
        <w:t xml:space="preserve"> Ask </w:t>
      </w:r>
      <w:r w:rsidRPr="00506E5E">
        <w:rPr>
          <w:rFonts w:ascii="Rockwell" w:hAnsi="Rockwell"/>
          <w:b/>
          <w:sz w:val="24"/>
        </w:rPr>
        <w:t>strength</w:t>
      </w:r>
      <w:r w:rsidR="00B2579A" w:rsidRPr="00506E5E">
        <w:rPr>
          <w:rFonts w:ascii="Rockwell" w:hAnsi="Rockwell"/>
          <w:b/>
          <w:sz w:val="24"/>
        </w:rPr>
        <w:t>-</w:t>
      </w:r>
      <w:r w:rsidRPr="00506E5E">
        <w:rPr>
          <w:rFonts w:ascii="Rockwell" w:hAnsi="Rockwell"/>
          <w:b/>
          <w:sz w:val="24"/>
        </w:rPr>
        <w:t>based</w:t>
      </w:r>
      <w:r>
        <w:rPr>
          <w:rFonts w:ascii="Rockwell" w:hAnsi="Rockwell"/>
          <w:sz w:val="24"/>
        </w:rPr>
        <w:t xml:space="preserve"> questions early during your standard check-ins </w:t>
      </w:r>
      <w:r w:rsidRPr="00F04563">
        <w:rPr>
          <w:rFonts w:ascii="Rockwell" w:hAnsi="Rockwell"/>
          <w:sz w:val="24"/>
        </w:rPr>
        <w:t xml:space="preserve"> </w:t>
      </w:r>
    </w:p>
    <w:p w14:paraId="5E39A69E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</w:p>
    <w:p w14:paraId="64B9E618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  <w:r>
        <w:rPr>
          <w:rFonts w:ascii="Rockwell" w:hAnsi="Rockwell"/>
          <w:b/>
          <w:sz w:val="24"/>
        </w:rPr>
        <w:t xml:space="preserve">Powerful </w:t>
      </w:r>
      <w:r w:rsidRPr="005E0E1C">
        <w:rPr>
          <w:rFonts w:ascii="Rockwell" w:hAnsi="Rockwell"/>
          <w:b/>
          <w:sz w:val="24"/>
        </w:rPr>
        <w:t>Question</w:t>
      </w:r>
      <w:r>
        <w:rPr>
          <w:rFonts w:ascii="Rockwell" w:hAnsi="Rockwell"/>
          <w:b/>
          <w:sz w:val="24"/>
        </w:rPr>
        <w:t>s</w:t>
      </w:r>
      <w:r w:rsidRPr="005E0E1C">
        <w:rPr>
          <w:rFonts w:ascii="Rockwell" w:hAnsi="Rockwell"/>
          <w:b/>
          <w:sz w:val="24"/>
        </w:rPr>
        <w:t xml:space="preserve">: </w:t>
      </w:r>
    </w:p>
    <w:p w14:paraId="4ABD19BC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 w:rsidRPr="005E0E1C">
        <w:rPr>
          <w:rFonts w:ascii="Rockwell" w:hAnsi="Rockwell"/>
          <w:sz w:val="24"/>
        </w:rPr>
        <w:t>What</w:t>
      </w:r>
      <w:r>
        <w:rPr>
          <w:rFonts w:ascii="Rockwell" w:hAnsi="Rockwell"/>
          <w:b/>
          <w:sz w:val="24"/>
        </w:rPr>
        <w:t xml:space="preserve"> </w:t>
      </w:r>
      <w:r>
        <w:rPr>
          <w:rFonts w:ascii="Rockwell" w:hAnsi="Rockwell"/>
          <w:sz w:val="24"/>
        </w:rPr>
        <w:t xml:space="preserve">is a recent success that you have experienced? </w:t>
      </w:r>
    </w:p>
    <w:p w14:paraId="5391142B" w14:textId="77777777" w:rsidR="00BA61D9" w:rsidRPr="005E0E1C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Given our work so far, what have you felt best about?</w:t>
      </w:r>
    </w:p>
    <w:p w14:paraId="7FBF8B69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</w:p>
    <w:p w14:paraId="72543A85" w14:textId="70E800C4" w:rsidR="00BA61D9" w:rsidRPr="00811846" w:rsidRDefault="00BA61D9" w:rsidP="00BA61D9">
      <w:pPr>
        <w:spacing w:after="0" w:line="240" w:lineRule="auto"/>
        <w:jc w:val="both"/>
        <w:rPr>
          <w:rFonts w:ascii="Rockwell" w:hAnsi="Rockwell"/>
          <w:color w:val="C00000"/>
          <w:sz w:val="24"/>
        </w:rPr>
      </w:pPr>
      <w:r w:rsidRPr="00F04563">
        <w:rPr>
          <w:rFonts w:ascii="Rockwell" w:hAnsi="Rockwell"/>
          <w:b/>
          <w:sz w:val="24"/>
        </w:rPr>
        <w:t>Why it works:</w:t>
      </w:r>
      <w:r w:rsidRPr="00F04563">
        <w:rPr>
          <w:rFonts w:ascii="Rockwell" w:hAnsi="Rockwell"/>
          <w:sz w:val="24"/>
        </w:rPr>
        <w:t xml:space="preserve"> </w:t>
      </w:r>
      <w:r>
        <w:rPr>
          <w:rFonts w:ascii="Rockwell" w:hAnsi="Rockwell"/>
          <w:sz w:val="24"/>
        </w:rPr>
        <w:t xml:space="preserve">Often, check-ins focus on barriers and immediate needs, which can make sense. However, </w:t>
      </w:r>
      <w:r>
        <w:rPr>
          <w:rFonts w:ascii="Rockwell" w:hAnsi="Rockwell"/>
          <w:color w:val="C00000"/>
          <w:sz w:val="24"/>
        </w:rPr>
        <w:t>b</w:t>
      </w:r>
      <w:r w:rsidRPr="00811846">
        <w:rPr>
          <w:rFonts w:ascii="Rockwell" w:hAnsi="Rockwell"/>
          <w:color w:val="C00000"/>
          <w:sz w:val="24"/>
        </w:rPr>
        <w:t xml:space="preserve">uilding </w:t>
      </w:r>
      <w:r>
        <w:rPr>
          <w:rFonts w:ascii="Rockwell" w:hAnsi="Rockwell"/>
          <w:color w:val="C00000"/>
          <w:sz w:val="24"/>
        </w:rPr>
        <w:t>on areas of strength</w:t>
      </w:r>
      <w:r w:rsidRPr="00811846">
        <w:rPr>
          <w:rFonts w:ascii="Rockwell" w:hAnsi="Rockwell"/>
          <w:color w:val="C00000"/>
          <w:sz w:val="24"/>
        </w:rPr>
        <w:t xml:space="preserve"> is a </w:t>
      </w:r>
      <w:r>
        <w:rPr>
          <w:rFonts w:ascii="Rockwell" w:hAnsi="Rockwell"/>
          <w:color w:val="C00000"/>
          <w:sz w:val="24"/>
        </w:rPr>
        <w:t xml:space="preserve">very </w:t>
      </w:r>
      <w:r w:rsidRPr="00811846">
        <w:rPr>
          <w:rFonts w:ascii="Rockwell" w:hAnsi="Rockwell"/>
          <w:color w:val="C00000"/>
          <w:sz w:val="24"/>
        </w:rPr>
        <w:t xml:space="preserve">productive way to </w:t>
      </w:r>
      <w:r>
        <w:rPr>
          <w:rFonts w:ascii="Rockwell" w:hAnsi="Rockwell"/>
          <w:color w:val="C00000"/>
          <w:sz w:val="24"/>
        </w:rPr>
        <w:t xml:space="preserve">drive performance, </w:t>
      </w:r>
      <w:r w:rsidR="00B2579A">
        <w:rPr>
          <w:rFonts w:ascii="Rockwell" w:hAnsi="Rockwell"/>
          <w:color w:val="C00000"/>
          <w:sz w:val="24"/>
        </w:rPr>
        <w:t xml:space="preserve">enhance </w:t>
      </w:r>
      <w:r>
        <w:rPr>
          <w:rFonts w:ascii="Rockwell" w:hAnsi="Rockwell"/>
          <w:color w:val="C00000"/>
          <w:sz w:val="24"/>
        </w:rPr>
        <w:t>motivation, build trust and encourage persistence</w:t>
      </w:r>
      <w:r w:rsidRPr="00811846">
        <w:rPr>
          <w:rFonts w:ascii="Rockwell" w:hAnsi="Rockwell"/>
          <w:color w:val="C00000"/>
          <w:sz w:val="24"/>
        </w:rPr>
        <w:t xml:space="preserve">. </w:t>
      </w:r>
      <w:r>
        <w:rPr>
          <w:rFonts w:ascii="Rockwell" w:hAnsi="Rockwell"/>
          <w:sz w:val="24"/>
        </w:rPr>
        <w:t xml:space="preserve">Allowing areas of momentum more “air time” has many positive effects.  First, both parties can learn about hidden opportunities that may not be </w:t>
      </w:r>
      <w:r w:rsidR="00B2579A">
        <w:rPr>
          <w:rFonts w:ascii="Rockwell" w:hAnsi="Rockwell"/>
          <w:sz w:val="24"/>
        </w:rPr>
        <w:t xml:space="preserve">leveraged </w:t>
      </w:r>
      <w:r>
        <w:rPr>
          <w:rFonts w:ascii="Rockwell" w:hAnsi="Rockwell"/>
          <w:sz w:val="24"/>
        </w:rPr>
        <w:t xml:space="preserve">to the fullest to solve problems. Most importantly, staff feel that you know about what they do well, and feel </w:t>
      </w:r>
      <w:bookmarkStart w:id="0" w:name="_GoBack"/>
      <w:bookmarkEnd w:id="0"/>
      <w:r>
        <w:rPr>
          <w:rFonts w:ascii="Rockwell" w:hAnsi="Rockwell"/>
          <w:sz w:val="24"/>
        </w:rPr>
        <w:t xml:space="preserve">valued. </w:t>
      </w:r>
    </w:p>
    <w:p w14:paraId="2455F86E" w14:textId="77777777" w:rsidR="00BA61D9" w:rsidRDefault="00880659" w:rsidP="003917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720E7" wp14:editId="2CA61A15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7162800" cy="19050"/>
                <wp:effectExtent l="0" t="19050" r="3810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0EA07" id="Straight Connector 19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pt" to="56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" strokecolor="#ed7d31 [3205]" strokeweight="4.5pt">
                <v:stroke joinstyle="miter"/>
                <w10:wrap anchorx="margin"/>
              </v:line>
            </w:pict>
          </mc:Fallback>
        </mc:AlternateContent>
      </w:r>
    </w:p>
    <w:p w14:paraId="11284E09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524659FA" w14:textId="06470818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 w:rsidRPr="00BA61D9">
        <w:rPr>
          <w:rFonts w:ascii="Rockwell" w:hAnsi="Rockwell"/>
          <w:b/>
          <w:noProof/>
          <w:sz w:val="24"/>
        </w:rPr>
        <w:drawing>
          <wp:anchor distT="0" distB="0" distL="114300" distR="114300" simplePos="0" relativeHeight="251676672" behindDoc="1" locked="0" layoutInCell="1" allowOverlap="1" wp14:anchorId="7B435B23" wp14:editId="620C40C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5" name="Picture 15" descr="C:\Users\mbooth\AppData\Local\Microsoft\Windows\Temporary Internet Files\Content.Outlook\6YIO9K1L\HS people Icons_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ooth\AppData\Local\Microsoft\Windows\Temporary Internet Files\Content.Outlook\6YIO9K1L\HS people Icons_detail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ckwell" w:hAnsi="Rockwell"/>
          <w:b/>
          <w:sz w:val="24"/>
        </w:rPr>
        <w:t xml:space="preserve">Scenario: </w:t>
      </w:r>
      <w:r>
        <w:rPr>
          <w:rFonts w:ascii="Rockwell" w:hAnsi="Rockwell"/>
          <w:sz w:val="24"/>
        </w:rPr>
        <w:t xml:space="preserve">When working on goal setting, encourage staff to </w:t>
      </w:r>
      <w:r w:rsidR="00057CD6">
        <w:rPr>
          <w:rFonts w:ascii="Rockwell" w:hAnsi="Rockwell"/>
          <w:sz w:val="24"/>
        </w:rPr>
        <w:t xml:space="preserve">be </w:t>
      </w:r>
      <w:r w:rsidRPr="00084D32">
        <w:rPr>
          <w:rFonts w:ascii="Rockwell" w:hAnsi="Rockwell"/>
          <w:b/>
          <w:sz w:val="24"/>
        </w:rPr>
        <w:t>specific</w:t>
      </w:r>
      <w:r>
        <w:rPr>
          <w:rFonts w:ascii="Rockwell" w:hAnsi="Rockwell"/>
          <w:sz w:val="24"/>
        </w:rPr>
        <w:t>.</w:t>
      </w:r>
    </w:p>
    <w:p w14:paraId="6FF6BA30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6751B2A1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>
        <w:rPr>
          <w:rFonts w:ascii="Rockwell" w:hAnsi="Rockwell"/>
          <w:b/>
          <w:sz w:val="24"/>
        </w:rPr>
        <w:t>Powerful Questions</w:t>
      </w:r>
      <w:r w:rsidRPr="002B1E91">
        <w:rPr>
          <w:rFonts w:ascii="Rockwell" w:hAnsi="Rockwell"/>
          <w:b/>
          <w:sz w:val="24"/>
        </w:rPr>
        <w:t xml:space="preserve">: </w:t>
      </w:r>
    </w:p>
    <w:p w14:paraId="443EB99B" w14:textId="77777777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“Which initiatives, specifically, would you like to be more involved in?”</w:t>
      </w:r>
    </w:p>
    <w:p w14:paraId="35635776" w14:textId="5A9960C5" w:rsidR="00BA61D9" w:rsidRDefault="00BA61D9" w:rsidP="00BA61D9">
      <w:pPr>
        <w:spacing w:after="0" w:line="240" w:lineRule="auto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“</w:t>
      </w:r>
      <w:r w:rsidR="00B2579A">
        <w:rPr>
          <w:rFonts w:ascii="Rockwell" w:hAnsi="Rockwell"/>
          <w:sz w:val="24"/>
        </w:rPr>
        <w:t>With w</w:t>
      </w:r>
      <w:r>
        <w:rPr>
          <w:rFonts w:ascii="Rockwell" w:hAnsi="Rockwell"/>
          <w:sz w:val="24"/>
        </w:rPr>
        <w:t>hich participant do you want to build a more trusting relationship</w:t>
      </w:r>
      <w:r w:rsidR="00B2579A">
        <w:rPr>
          <w:rFonts w:ascii="Rockwell" w:hAnsi="Rockwell"/>
          <w:sz w:val="24"/>
        </w:rPr>
        <w:t>?</w:t>
      </w:r>
      <w:r>
        <w:rPr>
          <w:rFonts w:ascii="Rockwell" w:hAnsi="Rockwell"/>
          <w:sz w:val="24"/>
        </w:rPr>
        <w:t>”</w:t>
      </w:r>
    </w:p>
    <w:p w14:paraId="3F1F0FC7" w14:textId="77777777" w:rsidR="00BA61D9" w:rsidRPr="002B1E91" w:rsidRDefault="00BA61D9" w:rsidP="00BA61D9">
      <w:pPr>
        <w:spacing w:after="0" w:line="240" w:lineRule="auto"/>
        <w:jc w:val="both"/>
        <w:rPr>
          <w:rFonts w:ascii="Rockwell" w:hAnsi="Rockwell"/>
          <w:b/>
          <w:sz w:val="24"/>
        </w:rPr>
      </w:pPr>
    </w:p>
    <w:p w14:paraId="25AD0AD4" w14:textId="31F59107" w:rsidR="00BA61D9" w:rsidRPr="00880659" w:rsidRDefault="00BA61D9" w:rsidP="00880659">
      <w:pPr>
        <w:spacing w:after="0" w:line="240" w:lineRule="auto"/>
        <w:jc w:val="both"/>
        <w:rPr>
          <w:rFonts w:ascii="Rockwell" w:hAnsi="Rockwell"/>
          <w:sz w:val="24"/>
        </w:rPr>
      </w:pPr>
      <w:r w:rsidRPr="002B1E91">
        <w:rPr>
          <w:rFonts w:ascii="Rockwell" w:hAnsi="Rockwell"/>
          <w:b/>
          <w:sz w:val="24"/>
        </w:rPr>
        <w:t xml:space="preserve">Why it works: </w:t>
      </w:r>
      <w:r w:rsidRPr="00811846">
        <w:rPr>
          <w:rFonts w:ascii="Rockwell" w:hAnsi="Rockwell"/>
          <w:color w:val="C00000"/>
          <w:sz w:val="24"/>
        </w:rPr>
        <w:t xml:space="preserve">When you are tempted to be directive, ask these types of questions instead. </w:t>
      </w:r>
      <w:r>
        <w:rPr>
          <w:rFonts w:ascii="Rockwell" w:hAnsi="Rockwell"/>
          <w:sz w:val="24"/>
        </w:rPr>
        <w:t xml:space="preserve">These questions help </w:t>
      </w:r>
      <w:r w:rsidR="00B2579A">
        <w:rPr>
          <w:rFonts w:ascii="Rockwell" w:hAnsi="Rockwell"/>
          <w:sz w:val="24"/>
        </w:rPr>
        <w:t>employees</w:t>
      </w:r>
      <w:r>
        <w:rPr>
          <w:rFonts w:ascii="Rockwell" w:hAnsi="Rockwell"/>
          <w:sz w:val="24"/>
        </w:rPr>
        <w:t xml:space="preserve"> get practical, plan specific next steps, envision themselves actually doing the hard work, consider road blocks</w:t>
      </w:r>
      <w:r w:rsidR="00057CD6">
        <w:rPr>
          <w:rFonts w:ascii="Rockwell" w:hAnsi="Rockwell"/>
          <w:sz w:val="24"/>
        </w:rPr>
        <w:t>,</w:t>
      </w:r>
      <w:r>
        <w:rPr>
          <w:rFonts w:ascii="Rockwell" w:hAnsi="Rockwell"/>
          <w:sz w:val="24"/>
        </w:rPr>
        <w:t xml:space="preserve"> and consider what information you might have that they need.</w:t>
      </w:r>
    </w:p>
    <w:sectPr w:rsidR="00BA61D9" w:rsidRPr="00880659" w:rsidSect="007A36F2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326B" w14:textId="77777777" w:rsidR="00AC5C3A" w:rsidRDefault="00AC5C3A" w:rsidP="00C77172">
      <w:pPr>
        <w:spacing w:after="0" w:line="240" w:lineRule="auto"/>
      </w:pPr>
      <w:r>
        <w:separator/>
      </w:r>
    </w:p>
  </w:endnote>
  <w:endnote w:type="continuationSeparator" w:id="0">
    <w:p w14:paraId="2189D333" w14:textId="77777777" w:rsidR="00AC5C3A" w:rsidRDefault="00AC5C3A" w:rsidP="00C7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A49E" w14:textId="77777777" w:rsidR="00AC5C3A" w:rsidRDefault="00AC5C3A" w:rsidP="00C77172">
      <w:pPr>
        <w:spacing w:after="0" w:line="240" w:lineRule="auto"/>
      </w:pPr>
      <w:r>
        <w:separator/>
      </w:r>
    </w:p>
  </w:footnote>
  <w:footnote w:type="continuationSeparator" w:id="0">
    <w:p w14:paraId="537349AD" w14:textId="77777777" w:rsidR="00AC5C3A" w:rsidRDefault="00AC5C3A" w:rsidP="00C7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356372"/>
      <w:docPartObj>
        <w:docPartGallery w:val="Watermarks"/>
        <w:docPartUnique/>
      </w:docPartObj>
    </w:sdtPr>
    <w:sdtEndPr/>
    <w:sdtContent>
      <w:p w14:paraId="4E2E8B18" w14:textId="77777777" w:rsidR="00C77172" w:rsidRDefault="00AC5C3A">
        <w:pPr>
          <w:pStyle w:val="Header"/>
        </w:pPr>
        <w:r>
          <w:rPr>
            <w:noProof/>
          </w:rPr>
          <w:pict w14:anchorId="252E15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9B9"/>
    <w:multiLevelType w:val="hybridMultilevel"/>
    <w:tmpl w:val="275E9B58"/>
    <w:lvl w:ilvl="0" w:tplc="AF46A6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0109"/>
    <w:multiLevelType w:val="hybridMultilevel"/>
    <w:tmpl w:val="9D62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1A0E"/>
    <w:multiLevelType w:val="hybridMultilevel"/>
    <w:tmpl w:val="C79C3FE2"/>
    <w:lvl w:ilvl="0" w:tplc="C854EF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B2AE5"/>
    <w:multiLevelType w:val="hybridMultilevel"/>
    <w:tmpl w:val="34DE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64B2"/>
    <w:multiLevelType w:val="hybridMultilevel"/>
    <w:tmpl w:val="75222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0C35"/>
    <w:multiLevelType w:val="hybridMultilevel"/>
    <w:tmpl w:val="2B222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2469A"/>
    <w:multiLevelType w:val="hybridMultilevel"/>
    <w:tmpl w:val="317CC854"/>
    <w:lvl w:ilvl="0" w:tplc="B2D2B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30F6"/>
    <w:multiLevelType w:val="hybridMultilevel"/>
    <w:tmpl w:val="02D63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930C0"/>
    <w:multiLevelType w:val="hybridMultilevel"/>
    <w:tmpl w:val="EF5C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053C"/>
    <w:multiLevelType w:val="hybridMultilevel"/>
    <w:tmpl w:val="EA54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C5C13"/>
    <w:multiLevelType w:val="hybridMultilevel"/>
    <w:tmpl w:val="9EFE2542"/>
    <w:lvl w:ilvl="0" w:tplc="C54A32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04CF0"/>
    <w:multiLevelType w:val="hybridMultilevel"/>
    <w:tmpl w:val="5D1A089A"/>
    <w:lvl w:ilvl="0" w:tplc="9C2E0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77972"/>
    <w:multiLevelType w:val="hybridMultilevel"/>
    <w:tmpl w:val="A61AA394"/>
    <w:lvl w:ilvl="0" w:tplc="C1C639A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837C3"/>
    <w:multiLevelType w:val="hybridMultilevel"/>
    <w:tmpl w:val="522A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15638"/>
    <w:multiLevelType w:val="hybridMultilevel"/>
    <w:tmpl w:val="CF0C814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D61356E"/>
    <w:multiLevelType w:val="hybridMultilevel"/>
    <w:tmpl w:val="D6E0EC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6D27DFF"/>
    <w:multiLevelType w:val="hybridMultilevel"/>
    <w:tmpl w:val="44586FA6"/>
    <w:lvl w:ilvl="0" w:tplc="C1C639A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E7C13"/>
    <w:multiLevelType w:val="hybridMultilevel"/>
    <w:tmpl w:val="7EEA4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48657C"/>
    <w:multiLevelType w:val="hybridMultilevel"/>
    <w:tmpl w:val="8C341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C6D88"/>
    <w:multiLevelType w:val="hybridMultilevel"/>
    <w:tmpl w:val="36EA0676"/>
    <w:lvl w:ilvl="0" w:tplc="4044BD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C5C58"/>
    <w:multiLevelType w:val="hybridMultilevel"/>
    <w:tmpl w:val="ABB82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5057"/>
    <w:multiLevelType w:val="hybridMultilevel"/>
    <w:tmpl w:val="B6DA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5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6"/>
  </w:num>
  <w:num w:numId="11">
    <w:abstractNumId w:val="18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  <w:num w:numId="17">
    <w:abstractNumId w:val="6"/>
  </w:num>
  <w:num w:numId="18">
    <w:abstractNumId w:val="19"/>
  </w:num>
  <w:num w:numId="19">
    <w:abstractNumId w:val="2"/>
  </w:num>
  <w:num w:numId="20">
    <w:abstractNumId w:val="21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CD"/>
    <w:rsid w:val="00004BD4"/>
    <w:rsid w:val="000127F4"/>
    <w:rsid w:val="00020A45"/>
    <w:rsid w:val="00021DC2"/>
    <w:rsid w:val="00024524"/>
    <w:rsid w:val="00054AE0"/>
    <w:rsid w:val="00057CD6"/>
    <w:rsid w:val="00071418"/>
    <w:rsid w:val="00075F65"/>
    <w:rsid w:val="00083618"/>
    <w:rsid w:val="00084D32"/>
    <w:rsid w:val="00085C8D"/>
    <w:rsid w:val="0009570F"/>
    <w:rsid w:val="00095829"/>
    <w:rsid w:val="000B41C1"/>
    <w:rsid w:val="000B79F0"/>
    <w:rsid w:val="000D787F"/>
    <w:rsid w:val="000E049E"/>
    <w:rsid w:val="000E3AD6"/>
    <w:rsid w:val="000E3AF8"/>
    <w:rsid w:val="000F0D7E"/>
    <w:rsid w:val="000F2F8A"/>
    <w:rsid w:val="0011102F"/>
    <w:rsid w:val="00116C6F"/>
    <w:rsid w:val="001353B9"/>
    <w:rsid w:val="001514AA"/>
    <w:rsid w:val="001721E4"/>
    <w:rsid w:val="00182163"/>
    <w:rsid w:val="00195DBB"/>
    <w:rsid w:val="001C23D6"/>
    <w:rsid w:val="001C533B"/>
    <w:rsid w:val="00214DB1"/>
    <w:rsid w:val="002175A6"/>
    <w:rsid w:val="002214EE"/>
    <w:rsid w:val="00231A11"/>
    <w:rsid w:val="002327D9"/>
    <w:rsid w:val="00236A0B"/>
    <w:rsid w:val="00242D50"/>
    <w:rsid w:val="00266744"/>
    <w:rsid w:val="0027711D"/>
    <w:rsid w:val="002818FC"/>
    <w:rsid w:val="00282C39"/>
    <w:rsid w:val="002832E4"/>
    <w:rsid w:val="0029776E"/>
    <w:rsid w:val="002B1E91"/>
    <w:rsid w:val="002B5131"/>
    <w:rsid w:val="002C09A0"/>
    <w:rsid w:val="002C38B9"/>
    <w:rsid w:val="002C3D5F"/>
    <w:rsid w:val="002C6E25"/>
    <w:rsid w:val="002C7A18"/>
    <w:rsid w:val="002D0E8D"/>
    <w:rsid w:val="002E1B6F"/>
    <w:rsid w:val="002F3BBF"/>
    <w:rsid w:val="002F5400"/>
    <w:rsid w:val="00313E5B"/>
    <w:rsid w:val="0031636F"/>
    <w:rsid w:val="00325770"/>
    <w:rsid w:val="003266ED"/>
    <w:rsid w:val="00335DB3"/>
    <w:rsid w:val="00351E04"/>
    <w:rsid w:val="00360589"/>
    <w:rsid w:val="003618D9"/>
    <w:rsid w:val="00371D6C"/>
    <w:rsid w:val="0038141D"/>
    <w:rsid w:val="00387487"/>
    <w:rsid w:val="003917B9"/>
    <w:rsid w:val="003A681D"/>
    <w:rsid w:val="003B69C0"/>
    <w:rsid w:val="003B78D1"/>
    <w:rsid w:val="003B792F"/>
    <w:rsid w:val="003C29F6"/>
    <w:rsid w:val="003C6F07"/>
    <w:rsid w:val="003D1F87"/>
    <w:rsid w:val="003D43D7"/>
    <w:rsid w:val="004074CD"/>
    <w:rsid w:val="00412CAE"/>
    <w:rsid w:val="004134D4"/>
    <w:rsid w:val="004404CD"/>
    <w:rsid w:val="00453B53"/>
    <w:rsid w:val="00455A91"/>
    <w:rsid w:val="00461498"/>
    <w:rsid w:val="00482621"/>
    <w:rsid w:val="004914C1"/>
    <w:rsid w:val="004933DF"/>
    <w:rsid w:val="0049508D"/>
    <w:rsid w:val="004A4E76"/>
    <w:rsid w:val="004A607B"/>
    <w:rsid w:val="004C04ED"/>
    <w:rsid w:val="004C0B24"/>
    <w:rsid w:val="004C0C57"/>
    <w:rsid w:val="004D462F"/>
    <w:rsid w:val="004D4897"/>
    <w:rsid w:val="004D7749"/>
    <w:rsid w:val="004E0A0A"/>
    <w:rsid w:val="00506E5E"/>
    <w:rsid w:val="0051606B"/>
    <w:rsid w:val="00536601"/>
    <w:rsid w:val="00596497"/>
    <w:rsid w:val="005A123C"/>
    <w:rsid w:val="005E0E1C"/>
    <w:rsid w:val="005E3063"/>
    <w:rsid w:val="005F7D40"/>
    <w:rsid w:val="0060679C"/>
    <w:rsid w:val="00623AC2"/>
    <w:rsid w:val="006259F0"/>
    <w:rsid w:val="0063588B"/>
    <w:rsid w:val="00644F9A"/>
    <w:rsid w:val="00656611"/>
    <w:rsid w:val="006653C6"/>
    <w:rsid w:val="00667F21"/>
    <w:rsid w:val="006877DB"/>
    <w:rsid w:val="006A1F7F"/>
    <w:rsid w:val="006B1FAC"/>
    <w:rsid w:val="006D44D0"/>
    <w:rsid w:val="006D6B42"/>
    <w:rsid w:val="006D7A12"/>
    <w:rsid w:val="006F7579"/>
    <w:rsid w:val="007005DF"/>
    <w:rsid w:val="00702033"/>
    <w:rsid w:val="007448DE"/>
    <w:rsid w:val="007502FC"/>
    <w:rsid w:val="007723EA"/>
    <w:rsid w:val="007738E3"/>
    <w:rsid w:val="007A36F2"/>
    <w:rsid w:val="007C2BBD"/>
    <w:rsid w:val="007D44AD"/>
    <w:rsid w:val="007E0472"/>
    <w:rsid w:val="007E5F26"/>
    <w:rsid w:val="007F33DA"/>
    <w:rsid w:val="007F7324"/>
    <w:rsid w:val="00811846"/>
    <w:rsid w:val="00831265"/>
    <w:rsid w:val="00860590"/>
    <w:rsid w:val="00860F77"/>
    <w:rsid w:val="008668EA"/>
    <w:rsid w:val="00875311"/>
    <w:rsid w:val="00880659"/>
    <w:rsid w:val="008811B5"/>
    <w:rsid w:val="0088491E"/>
    <w:rsid w:val="00884D9A"/>
    <w:rsid w:val="00884E15"/>
    <w:rsid w:val="008A599F"/>
    <w:rsid w:val="008D09AF"/>
    <w:rsid w:val="008D42C7"/>
    <w:rsid w:val="008E533A"/>
    <w:rsid w:val="008F7DED"/>
    <w:rsid w:val="00905405"/>
    <w:rsid w:val="0091069A"/>
    <w:rsid w:val="0091293C"/>
    <w:rsid w:val="00913A43"/>
    <w:rsid w:val="0093103B"/>
    <w:rsid w:val="009556B8"/>
    <w:rsid w:val="009725AF"/>
    <w:rsid w:val="00993DC3"/>
    <w:rsid w:val="00996344"/>
    <w:rsid w:val="00996F3E"/>
    <w:rsid w:val="0099709A"/>
    <w:rsid w:val="009A0524"/>
    <w:rsid w:val="009B356E"/>
    <w:rsid w:val="009E26DD"/>
    <w:rsid w:val="009F4CC0"/>
    <w:rsid w:val="00A0178D"/>
    <w:rsid w:val="00A51D08"/>
    <w:rsid w:val="00A5391F"/>
    <w:rsid w:val="00A53C1A"/>
    <w:rsid w:val="00A55EFF"/>
    <w:rsid w:val="00A66F44"/>
    <w:rsid w:val="00AC00DB"/>
    <w:rsid w:val="00AC5C3A"/>
    <w:rsid w:val="00AE386C"/>
    <w:rsid w:val="00AF6BF9"/>
    <w:rsid w:val="00B11CE2"/>
    <w:rsid w:val="00B17BEB"/>
    <w:rsid w:val="00B217E4"/>
    <w:rsid w:val="00B220E6"/>
    <w:rsid w:val="00B2579A"/>
    <w:rsid w:val="00B34D4F"/>
    <w:rsid w:val="00B36DC9"/>
    <w:rsid w:val="00B46037"/>
    <w:rsid w:val="00B55217"/>
    <w:rsid w:val="00B65925"/>
    <w:rsid w:val="00BA61D9"/>
    <w:rsid w:val="00BC4969"/>
    <w:rsid w:val="00BD794D"/>
    <w:rsid w:val="00C2518D"/>
    <w:rsid w:val="00C40AD0"/>
    <w:rsid w:val="00C42AD4"/>
    <w:rsid w:val="00C53A82"/>
    <w:rsid w:val="00C572AA"/>
    <w:rsid w:val="00C77172"/>
    <w:rsid w:val="00C8122A"/>
    <w:rsid w:val="00C85C33"/>
    <w:rsid w:val="00C9173F"/>
    <w:rsid w:val="00C93F24"/>
    <w:rsid w:val="00CA0AF6"/>
    <w:rsid w:val="00CA2B52"/>
    <w:rsid w:val="00CC454B"/>
    <w:rsid w:val="00D06D2F"/>
    <w:rsid w:val="00D13368"/>
    <w:rsid w:val="00D37C94"/>
    <w:rsid w:val="00D6648A"/>
    <w:rsid w:val="00D75896"/>
    <w:rsid w:val="00D75E8E"/>
    <w:rsid w:val="00D954E2"/>
    <w:rsid w:val="00DA109F"/>
    <w:rsid w:val="00DA492A"/>
    <w:rsid w:val="00DA4E50"/>
    <w:rsid w:val="00DA6957"/>
    <w:rsid w:val="00DC3436"/>
    <w:rsid w:val="00DF0722"/>
    <w:rsid w:val="00DF529C"/>
    <w:rsid w:val="00E05C13"/>
    <w:rsid w:val="00E05E31"/>
    <w:rsid w:val="00E07F48"/>
    <w:rsid w:val="00E21730"/>
    <w:rsid w:val="00E30BF5"/>
    <w:rsid w:val="00E33200"/>
    <w:rsid w:val="00E574DB"/>
    <w:rsid w:val="00E578FD"/>
    <w:rsid w:val="00E61E46"/>
    <w:rsid w:val="00E84A2A"/>
    <w:rsid w:val="00E92C45"/>
    <w:rsid w:val="00EA3AB3"/>
    <w:rsid w:val="00EB0ED6"/>
    <w:rsid w:val="00EC3F5C"/>
    <w:rsid w:val="00ED5B4F"/>
    <w:rsid w:val="00EE6E42"/>
    <w:rsid w:val="00EF01B2"/>
    <w:rsid w:val="00F04563"/>
    <w:rsid w:val="00F119BB"/>
    <w:rsid w:val="00F653C1"/>
    <w:rsid w:val="00F76C19"/>
    <w:rsid w:val="00F77A5E"/>
    <w:rsid w:val="00F878DE"/>
    <w:rsid w:val="00FB71C6"/>
    <w:rsid w:val="00FC0049"/>
    <w:rsid w:val="00FC4861"/>
    <w:rsid w:val="00FD756A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D6B834"/>
  <w15:chartTrackingRefBased/>
  <w15:docId w15:val="{383A247E-B676-4B2D-90CB-4BE4118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7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CD"/>
    <w:pPr>
      <w:ind w:left="720"/>
      <w:contextualSpacing/>
    </w:pPr>
  </w:style>
  <w:style w:type="character" w:customStyle="1" w:styleId="headingyoc3">
    <w:name w:val="heading_yoc3"/>
    <w:basedOn w:val="DefaultParagraphFont"/>
    <w:rsid w:val="004074CD"/>
  </w:style>
  <w:style w:type="paragraph" w:styleId="Header">
    <w:name w:val="header"/>
    <w:basedOn w:val="Normal"/>
    <w:link w:val="HeaderChar"/>
    <w:uiPriority w:val="99"/>
    <w:unhideWhenUsed/>
    <w:rsid w:val="00C7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2"/>
  </w:style>
  <w:style w:type="paragraph" w:styleId="Footer">
    <w:name w:val="footer"/>
    <w:basedOn w:val="Normal"/>
    <w:link w:val="FooterChar"/>
    <w:uiPriority w:val="99"/>
    <w:unhideWhenUsed/>
    <w:rsid w:val="00C7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2"/>
  </w:style>
  <w:style w:type="character" w:styleId="Hyperlink">
    <w:name w:val="Hyperlink"/>
    <w:basedOn w:val="DefaultParagraphFont"/>
    <w:uiPriority w:val="99"/>
    <w:unhideWhenUsed/>
    <w:rsid w:val="003618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2BCF-0BA0-4796-9A8A-A39A279C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Renee</dc:creator>
  <cp:keywords/>
  <dc:description/>
  <cp:lastModifiedBy>Booth, Petie</cp:lastModifiedBy>
  <cp:revision>2</cp:revision>
  <dcterms:created xsi:type="dcterms:W3CDTF">2016-08-25T13:24:00Z</dcterms:created>
  <dcterms:modified xsi:type="dcterms:W3CDTF">2016-08-25T13:24:00Z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-2055562787</vt:i4>
  </property>
  <property fmtid="{D5CDD505-2E9C-101B-9397-08002B2CF9AE}" pid="3" name="_NewReviewCycle">
    <vt:lpwstr/>
  </property>
  <property fmtid="{D5CDD505-2E9C-101B-9397-08002B2CF9AE}" pid="4" name="_EmailSubject">
    <vt:lpwstr>Coaching Material on Provider Page</vt:lpwstr>
  </property>
  <property fmtid="{D5CDD505-2E9C-101B-9397-08002B2CF9AE}" pid="5" name="_AuthorEmail">
    <vt:lpwstr>michelle.belitz@ramseycounty.us</vt:lpwstr>
  </property>
  <property fmtid="{D5CDD505-2E9C-101B-9397-08002B2CF9AE}" pid="6" name="_AuthorEmailDisplayName">
    <vt:lpwstr>Belitz, Michelle</vt:lpwstr>
  </property>
</Properties>
</file>