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F5" w:rsidRDefault="00FD7CF5" w:rsidP="003B5E9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</w:p>
    <w:tbl>
      <w:tblPr>
        <w:tblStyle w:val="GridTable4-Accent3"/>
        <w:tblW w:w="10350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FD7CF5" w:rsidRPr="00A119E7" w:rsidTr="00730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D70" w:rsidRPr="005332E7" w:rsidRDefault="000C0D70" w:rsidP="00FD7CF5">
            <w:pPr>
              <w:shd w:val="clear" w:color="auto" w:fill="FAFAFA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5332E7">
              <w:rPr>
                <w:rFonts w:ascii="Arial" w:hAnsi="Arial" w:cs="Arial"/>
                <w:color w:val="auto"/>
                <w:lang w:val="en-CA"/>
              </w:rPr>
              <w:t>Overview</w:t>
            </w:r>
          </w:p>
          <w:p w:rsidR="000C0D70" w:rsidRPr="005332E7" w:rsidRDefault="000C0D70" w:rsidP="00FD7CF5">
            <w:pPr>
              <w:shd w:val="clear" w:color="auto" w:fill="FAFAFA"/>
              <w:jc w:val="both"/>
              <w:rPr>
                <w:rFonts w:ascii="Arial" w:hAnsi="Arial" w:cs="Arial"/>
                <w:color w:val="auto"/>
                <w:lang w:val="en-CA"/>
              </w:rPr>
            </w:pPr>
          </w:p>
          <w:p w:rsidR="005332E7" w:rsidRPr="005332E7" w:rsidRDefault="00F41320" w:rsidP="00FD7CF5">
            <w:pPr>
              <w:shd w:val="clear" w:color="auto" w:fill="FAFAFA"/>
              <w:jc w:val="both"/>
              <w:rPr>
                <w:rFonts w:ascii="Arial" w:hAnsi="Arial" w:cs="Arial"/>
                <w:b w:val="0"/>
                <w:color w:val="auto"/>
                <w:lang w:val="en-CA"/>
              </w:rPr>
            </w:pPr>
            <w:r w:rsidRPr="005332E7">
              <w:rPr>
                <w:rFonts w:ascii="Arial" w:hAnsi="Arial" w:cs="Arial"/>
                <w:b w:val="0"/>
                <w:color w:val="auto"/>
                <w:lang w:val="en-CA"/>
              </w:rPr>
              <w:t>The g</w:t>
            </w:r>
            <w:r w:rsidR="00FD7CF5" w:rsidRPr="005332E7">
              <w:rPr>
                <w:rFonts w:ascii="Arial" w:hAnsi="Arial" w:cs="Arial"/>
                <w:b w:val="0"/>
                <w:color w:val="auto"/>
                <w:lang w:val="en-CA"/>
              </w:rPr>
              <w:t xml:space="preserve">uide </w:t>
            </w:r>
            <w:r w:rsidR="004907F4" w:rsidRPr="005332E7">
              <w:rPr>
                <w:rFonts w:ascii="Arial" w:hAnsi="Arial" w:cs="Arial"/>
                <w:b w:val="0"/>
                <w:color w:val="auto"/>
                <w:lang w:val="en-CA"/>
              </w:rPr>
              <w:t>will</w:t>
            </w:r>
            <w:r w:rsidR="00FD7CF5" w:rsidRPr="005332E7">
              <w:rPr>
                <w:rFonts w:ascii="Arial" w:hAnsi="Arial" w:cs="Arial"/>
                <w:b w:val="0"/>
                <w:color w:val="auto"/>
                <w:lang w:val="en-CA"/>
              </w:rPr>
              <w:t xml:space="preserve"> assist </w:t>
            </w:r>
            <w:r w:rsidR="00532381" w:rsidRPr="005332E7">
              <w:rPr>
                <w:rFonts w:ascii="Arial" w:hAnsi="Arial" w:cs="Arial"/>
                <w:b w:val="0"/>
                <w:color w:val="auto"/>
                <w:lang w:val="en-CA"/>
              </w:rPr>
              <w:t xml:space="preserve">Coaching </w:t>
            </w:r>
            <w:r w:rsidR="00276AA3">
              <w:rPr>
                <w:rFonts w:ascii="Arial" w:hAnsi="Arial" w:cs="Arial"/>
                <w:b w:val="0"/>
                <w:color w:val="auto"/>
                <w:lang w:val="en-CA"/>
              </w:rPr>
              <w:t>C</w:t>
            </w:r>
            <w:r w:rsidR="004907F4" w:rsidRPr="005332E7">
              <w:rPr>
                <w:rFonts w:ascii="Arial" w:hAnsi="Arial" w:cs="Arial"/>
                <w:b w:val="0"/>
                <w:color w:val="auto"/>
                <w:lang w:val="en-CA"/>
              </w:rPr>
              <w:t>ircle leaders</w:t>
            </w:r>
            <w:r w:rsidR="00FD7CF5" w:rsidRPr="005332E7">
              <w:rPr>
                <w:rFonts w:ascii="Arial" w:hAnsi="Arial" w:cs="Arial"/>
                <w:b w:val="0"/>
                <w:color w:val="auto"/>
                <w:lang w:val="en-CA"/>
              </w:rPr>
              <w:t xml:space="preserve"> in </w:t>
            </w:r>
            <w:r w:rsidR="00532381" w:rsidRPr="005332E7">
              <w:rPr>
                <w:rFonts w:ascii="Arial" w:hAnsi="Arial" w:cs="Arial"/>
                <w:b w:val="0"/>
                <w:color w:val="auto"/>
                <w:lang w:val="en-CA"/>
              </w:rPr>
              <w:t xml:space="preserve">facilitating a discussion </w:t>
            </w:r>
            <w:r w:rsidR="00AE22D2" w:rsidRPr="005332E7">
              <w:rPr>
                <w:rFonts w:ascii="Arial" w:hAnsi="Arial" w:cs="Arial"/>
                <w:b w:val="0"/>
                <w:color w:val="auto"/>
                <w:lang w:val="en-CA"/>
              </w:rPr>
              <w:t>to increase self-awareness</w:t>
            </w:r>
            <w:r w:rsidR="00C60292">
              <w:rPr>
                <w:rFonts w:ascii="Arial" w:hAnsi="Arial" w:cs="Arial"/>
                <w:b w:val="0"/>
                <w:color w:val="auto"/>
                <w:lang w:val="en-CA"/>
              </w:rPr>
              <w:t xml:space="preserve"> and self management, </w:t>
            </w:r>
            <w:r w:rsidR="00AE22D2" w:rsidRPr="005332E7">
              <w:rPr>
                <w:rFonts w:ascii="Arial" w:hAnsi="Arial" w:cs="Arial"/>
                <w:b w:val="0"/>
                <w:color w:val="auto"/>
                <w:lang w:val="en-CA"/>
              </w:rPr>
              <w:t>core component</w:t>
            </w:r>
            <w:r w:rsidR="00C60292">
              <w:rPr>
                <w:rFonts w:ascii="Arial" w:hAnsi="Arial" w:cs="Arial"/>
                <w:b w:val="0"/>
                <w:color w:val="auto"/>
                <w:lang w:val="en-CA"/>
              </w:rPr>
              <w:t>s of Emotional Intelligence. Self-Awareness</w:t>
            </w:r>
            <w:r w:rsidR="00AE22D2" w:rsidRPr="005332E7">
              <w:rPr>
                <w:rFonts w:ascii="Arial" w:hAnsi="Arial" w:cs="Arial"/>
                <w:b w:val="0"/>
                <w:color w:val="auto"/>
                <w:lang w:val="en-CA"/>
              </w:rPr>
              <w:t xml:space="preserve"> helps us better understand our clients and ourselves.</w:t>
            </w:r>
            <w:r w:rsidR="00C60292">
              <w:rPr>
                <w:rFonts w:ascii="Arial" w:hAnsi="Arial" w:cs="Arial"/>
                <w:b w:val="0"/>
                <w:color w:val="auto"/>
                <w:lang w:val="en-CA"/>
              </w:rPr>
              <w:t xml:space="preserve"> Self-Management is t</w:t>
            </w:r>
            <w:r w:rsidR="00C60292" w:rsidRPr="00C60292">
              <w:rPr>
                <w:rFonts w:ascii="Arial" w:hAnsi="Arial" w:cs="Arial"/>
                <w:b w:val="0"/>
                <w:color w:val="auto"/>
                <w:lang w:val="en-CA"/>
              </w:rPr>
              <w:t xml:space="preserve">he ability to </w:t>
            </w:r>
            <w:r w:rsidR="00C60292">
              <w:rPr>
                <w:rFonts w:ascii="Arial" w:hAnsi="Arial" w:cs="Arial"/>
                <w:b w:val="0"/>
                <w:color w:val="auto"/>
                <w:lang w:val="en-CA"/>
              </w:rPr>
              <w:t>regulate</w:t>
            </w:r>
            <w:r w:rsidR="00C60292" w:rsidRPr="00C60292">
              <w:rPr>
                <w:rFonts w:ascii="Arial" w:hAnsi="Arial" w:cs="Arial"/>
                <w:b w:val="0"/>
                <w:color w:val="auto"/>
                <w:lang w:val="en-CA"/>
              </w:rPr>
              <w:t xml:space="preserve"> or redirect disruptive impulses and </w:t>
            </w:r>
            <w:r w:rsidR="00C60292">
              <w:rPr>
                <w:rFonts w:ascii="Arial" w:hAnsi="Arial" w:cs="Arial"/>
                <w:b w:val="0"/>
                <w:color w:val="auto"/>
                <w:lang w:val="en-CA"/>
              </w:rPr>
              <w:t xml:space="preserve">feelings, </w:t>
            </w:r>
            <w:r w:rsidR="00C60292" w:rsidRPr="00C60292">
              <w:rPr>
                <w:rFonts w:ascii="Arial" w:hAnsi="Arial" w:cs="Arial"/>
                <w:b w:val="0"/>
                <w:color w:val="auto"/>
                <w:lang w:val="en-CA"/>
              </w:rPr>
              <w:t xml:space="preserve">the </w:t>
            </w:r>
            <w:r w:rsidR="00C60292">
              <w:rPr>
                <w:rFonts w:ascii="Arial" w:hAnsi="Arial" w:cs="Arial"/>
                <w:b w:val="0"/>
                <w:color w:val="auto"/>
                <w:lang w:val="en-CA"/>
              </w:rPr>
              <w:t>ability</w:t>
            </w:r>
            <w:r w:rsidR="00C60292" w:rsidRPr="00C60292">
              <w:rPr>
                <w:rFonts w:ascii="Arial" w:hAnsi="Arial" w:cs="Arial"/>
                <w:b w:val="0"/>
                <w:color w:val="auto"/>
                <w:lang w:val="en-CA"/>
              </w:rPr>
              <w:t xml:space="preserve"> to suspend judgment and to think before acting. </w:t>
            </w:r>
            <w:r w:rsidR="00AE22D2" w:rsidRPr="005332E7">
              <w:rPr>
                <w:rFonts w:ascii="Arial" w:hAnsi="Arial" w:cs="Arial"/>
                <w:b w:val="0"/>
                <w:color w:val="auto"/>
                <w:lang w:val="en-CA"/>
              </w:rPr>
              <w:t xml:space="preserve">Without strong EI, many of the coaching or MI techniques may fall flat. </w:t>
            </w:r>
          </w:p>
          <w:p w:rsidR="005332E7" w:rsidRPr="005332E7" w:rsidRDefault="005332E7" w:rsidP="004907F4">
            <w:pPr>
              <w:shd w:val="clear" w:color="auto" w:fill="FAFAFA"/>
              <w:jc w:val="both"/>
              <w:rPr>
                <w:rFonts w:ascii="Arial" w:hAnsi="Arial" w:cs="Arial"/>
                <w:b w:val="0"/>
                <w:color w:val="auto"/>
                <w:lang w:val="en-CA"/>
              </w:rPr>
            </w:pPr>
          </w:p>
          <w:p w:rsidR="004907F4" w:rsidRPr="005332E7" w:rsidRDefault="004907F4" w:rsidP="004907F4">
            <w:pPr>
              <w:shd w:val="clear" w:color="auto" w:fill="FAFAFA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5332E7">
              <w:rPr>
                <w:rFonts w:ascii="Arial" w:hAnsi="Arial" w:cs="Arial"/>
                <w:color w:val="auto"/>
                <w:lang w:val="en-CA"/>
              </w:rPr>
              <w:t>Facilitators will work towards the following objectives:</w:t>
            </w:r>
          </w:p>
          <w:p w:rsidR="004907F4" w:rsidRPr="005332E7" w:rsidRDefault="00AE22D2" w:rsidP="006F0978">
            <w:pPr>
              <w:pStyle w:val="ListParagraph"/>
              <w:numPr>
                <w:ilvl w:val="0"/>
                <w:numId w:val="19"/>
              </w:numPr>
              <w:shd w:val="clear" w:color="auto" w:fill="FAFAFA"/>
              <w:jc w:val="both"/>
              <w:rPr>
                <w:rFonts w:ascii="Arial" w:hAnsi="Arial" w:cs="Arial"/>
                <w:b w:val="0"/>
                <w:color w:val="auto"/>
                <w:lang w:val="en-CA"/>
              </w:rPr>
            </w:pPr>
            <w:r w:rsidRPr="005332E7">
              <w:rPr>
                <w:rFonts w:ascii="Arial" w:hAnsi="Arial" w:cs="Arial"/>
                <w:b w:val="0"/>
                <w:color w:val="auto"/>
                <w:lang w:val="en-CA"/>
              </w:rPr>
              <w:t xml:space="preserve">Discuss Self-Awareness </w:t>
            </w:r>
            <w:r w:rsidR="00C60292">
              <w:rPr>
                <w:rFonts w:ascii="Arial" w:hAnsi="Arial" w:cs="Arial"/>
                <w:b w:val="0"/>
                <w:color w:val="auto"/>
                <w:lang w:val="en-CA"/>
              </w:rPr>
              <w:t xml:space="preserve">and Self-Management </w:t>
            </w:r>
            <w:r w:rsidRPr="005332E7">
              <w:rPr>
                <w:rFonts w:ascii="Arial" w:hAnsi="Arial" w:cs="Arial"/>
                <w:b w:val="0"/>
                <w:color w:val="auto"/>
                <w:lang w:val="en-CA"/>
              </w:rPr>
              <w:t>as a core part of working in social services</w:t>
            </w:r>
            <w:r w:rsidR="00C1326D">
              <w:rPr>
                <w:rFonts w:ascii="Arial" w:hAnsi="Arial" w:cs="Arial"/>
                <w:b w:val="0"/>
                <w:color w:val="auto"/>
                <w:lang w:val="en-CA"/>
              </w:rPr>
              <w:t>.</w:t>
            </w:r>
          </w:p>
          <w:p w:rsidR="00AE22D2" w:rsidRDefault="007572F8" w:rsidP="006F0978">
            <w:pPr>
              <w:pStyle w:val="ListParagraph"/>
              <w:numPr>
                <w:ilvl w:val="0"/>
                <w:numId w:val="19"/>
              </w:numPr>
              <w:shd w:val="clear" w:color="auto" w:fill="FAFAFA"/>
              <w:jc w:val="both"/>
              <w:rPr>
                <w:rFonts w:ascii="Arial" w:hAnsi="Arial" w:cs="Arial"/>
                <w:b w:val="0"/>
                <w:color w:val="auto"/>
                <w:lang w:val="en-CA"/>
              </w:rPr>
            </w:pPr>
            <w:r w:rsidRPr="005332E7">
              <w:rPr>
                <w:rFonts w:ascii="Arial" w:hAnsi="Arial" w:cs="Arial"/>
                <w:b w:val="0"/>
                <w:color w:val="auto"/>
                <w:lang w:val="en-CA"/>
              </w:rPr>
              <w:t>Build self-awareness and focus on the mindsets and philosophies that underpin BOTH MI and Coaching, rather than focusing on them as separate techniques.</w:t>
            </w:r>
          </w:p>
          <w:p w:rsidR="00C60292" w:rsidRDefault="00AB0299" w:rsidP="00C60292">
            <w:pPr>
              <w:pStyle w:val="ListParagraph"/>
              <w:numPr>
                <w:ilvl w:val="0"/>
                <w:numId w:val="19"/>
              </w:numPr>
              <w:shd w:val="clear" w:color="auto" w:fill="FAFAFA"/>
              <w:jc w:val="both"/>
              <w:rPr>
                <w:rFonts w:ascii="Arial" w:hAnsi="Arial" w:cs="Arial"/>
                <w:b w:val="0"/>
                <w:color w:val="auto"/>
                <w:lang w:val="en-CA"/>
              </w:rPr>
            </w:pPr>
            <w:r>
              <w:rPr>
                <w:rFonts w:ascii="Arial" w:hAnsi="Arial" w:cs="Arial"/>
                <w:b w:val="0"/>
                <w:color w:val="auto"/>
                <w:lang w:val="en-CA"/>
              </w:rPr>
              <w:t>Facilitators should take the quiz themselves first, so that they are comfortable with the format and content of the website, quiz and worksheet.</w:t>
            </w:r>
          </w:p>
          <w:p w:rsidR="00C60292" w:rsidRPr="00C60292" w:rsidRDefault="00C1326D" w:rsidP="00C60292">
            <w:pPr>
              <w:pStyle w:val="ListParagraph"/>
              <w:numPr>
                <w:ilvl w:val="0"/>
                <w:numId w:val="19"/>
              </w:numPr>
              <w:shd w:val="clear" w:color="auto" w:fill="FAFAFA"/>
              <w:jc w:val="both"/>
              <w:rPr>
                <w:rFonts w:ascii="Arial" w:hAnsi="Arial" w:cs="Arial"/>
                <w:b w:val="0"/>
                <w:color w:val="auto"/>
                <w:lang w:val="en-CA"/>
              </w:rPr>
            </w:pPr>
            <w:r>
              <w:rPr>
                <w:rFonts w:ascii="Arial" w:hAnsi="Arial" w:cs="Arial"/>
                <w:b w:val="0"/>
                <w:color w:val="auto"/>
                <w:lang w:val="en-CA"/>
              </w:rPr>
              <w:t>Note: m</w:t>
            </w:r>
            <w:r w:rsidR="00C60292">
              <w:rPr>
                <w:rFonts w:ascii="Arial" w:hAnsi="Arial" w:cs="Arial"/>
                <w:b w:val="0"/>
                <w:color w:val="auto"/>
                <w:lang w:val="en-CA"/>
              </w:rPr>
              <w:t>ore time may be required for deeper conversation. Consider your audience and whether it makes sense to have staff take the quiz ahead of time.</w:t>
            </w:r>
          </w:p>
          <w:p w:rsidR="005332E7" w:rsidRPr="005332E7" w:rsidRDefault="005332E7" w:rsidP="005332E7">
            <w:pPr>
              <w:shd w:val="clear" w:color="auto" w:fill="FAFAFA"/>
              <w:jc w:val="both"/>
              <w:rPr>
                <w:rFonts w:ascii="Arial" w:hAnsi="Arial" w:cs="Arial"/>
                <w:color w:val="auto"/>
                <w:lang w:val="en-CA"/>
              </w:rPr>
            </w:pPr>
          </w:p>
          <w:p w:rsidR="005332E7" w:rsidRPr="005332E7" w:rsidRDefault="005332E7" w:rsidP="005332E7">
            <w:pPr>
              <w:shd w:val="clear" w:color="auto" w:fill="FAFAFA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5332E7">
              <w:rPr>
                <w:rFonts w:ascii="Arial" w:hAnsi="Arial" w:cs="Arial"/>
                <w:color w:val="auto"/>
                <w:lang w:val="en-CA"/>
              </w:rPr>
              <w:t xml:space="preserve">Total Time Needed: </w:t>
            </w:r>
          </w:p>
          <w:p w:rsidR="005332E7" w:rsidRPr="005332E7" w:rsidRDefault="005332E7" w:rsidP="005332E7">
            <w:pPr>
              <w:pStyle w:val="ListParagraph"/>
              <w:numPr>
                <w:ilvl w:val="0"/>
                <w:numId w:val="31"/>
              </w:numPr>
              <w:shd w:val="clear" w:color="auto" w:fill="FAFAFA"/>
              <w:jc w:val="both"/>
              <w:rPr>
                <w:rFonts w:ascii="Arial" w:hAnsi="Arial" w:cs="Arial"/>
                <w:b w:val="0"/>
                <w:color w:val="auto"/>
                <w:lang w:val="en-CA"/>
              </w:rPr>
            </w:pPr>
            <w:r w:rsidRPr="005332E7">
              <w:rPr>
                <w:rFonts w:ascii="Arial" w:hAnsi="Arial" w:cs="Arial"/>
                <w:b w:val="0"/>
                <w:color w:val="auto"/>
                <w:lang w:val="en-CA"/>
              </w:rPr>
              <w:t xml:space="preserve">1 hour </w:t>
            </w:r>
            <w:r w:rsidR="00C60292">
              <w:rPr>
                <w:rFonts w:ascii="Arial" w:hAnsi="Arial" w:cs="Arial"/>
                <w:b w:val="0"/>
                <w:color w:val="auto"/>
                <w:lang w:val="en-CA"/>
              </w:rPr>
              <w:t>(more may be required depending on the audience).</w:t>
            </w:r>
          </w:p>
          <w:p w:rsidR="00FD7CF5" w:rsidRPr="005332E7" w:rsidRDefault="00FD7CF5" w:rsidP="00F9658B">
            <w:pPr>
              <w:pStyle w:val="ListParagraph"/>
              <w:shd w:val="clear" w:color="auto" w:fill="FAFAFA"/>
              <w:jc w:val="both"/>
              <w:rPr>
                <w:rFonts w:ascii="Rockwell" w:hAnsi="Rockwell" w:cs="Arial"/>
                <w:color w:val="auto"/>
                <w:sz w:val="28"/>
                <w:szCs w:val="28"/>
              </w:rPr>
            </w:pPr>
          </w:p>
        </w:tc>
      </w:tr>
      <w:tr w:rsidR="00FD7CF5" w:rsidRPr="00A119E7" w:rsidTr="00730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shd w:val="clear" w:color="auto" w:fill="005C7E"/>
          </w:tcPr>
          <w:p w:rsidR="00FD7CF5" w:rsidRPr="00A119E7" w:rsidRDefault="0097505B" w:rsidP="00A47DAF">
            <w:pPr>
              <w:jc w:val="center"/>
              <w:rPr>
                <w:rFonts w:ascii="Rockwell" w:hAnsi="Rockwell" w:cs="Arial"/>
                <w:b w:val="0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MATERIALS</w:t>
            </w:r>
            <w:r w:rsidR="00A47DAF" w:rsidRPr="00A47DAF">
              <w:rPr>
                <w:rFonts w:ascii="Rockwell" w:hAnsi="Rockwell" w:cs="Arial"/>
                <w:color w:val="FFFFFF" w:themeColor="background1"/>
                <w:sz w:val="32"/>
                <w:szCs w:val="28"/>
              </w:rPr>
              <w:t xml:space="preserve"> </w:t>
            </w:r>
          </w:p>
        </w:tc>
      </w:tr>
      <w:tr w:rsidR="007572F8" w:rsidRPr="00B31CB9" w:rsidTr="00EA7810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</w:tcPr>
          <w:p w:rsidR="007572F8" w:rsidRPr="002517C9" w:rsidRDefault="007572F8" w:rsidP="007572F8">
            <w:pPr>
              <w:pStyle w:val="ListParagraph"/>
              <w:numPr>
                <w:ilvl w:val="0"/>
                <w:numId w:val="12"/>
              </w:numPr>
              <w:ind w:left="319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</w:rPr>
              <w:t>Computers or data-capable mobile phones where staff can take an online assessment</w:t>
            </w:r>
          </w:p>
        </w:tc>
      </w:tr>
      <w:tr w:rsidR="007572F8" w:rsidRPr="00B31CB9" w:rsidTr="00924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</w:tcPr>
          <w:p w:rsidR="007572F8" w:rsidRPr="002D601F" w:rsidRDefault="007572F8" w:rsidP="007306B2">
            <w:pPr>
              <w:pStyle w:val="ListParagraph"/>
              <w:numPr>
                <w:ilvl w:val="0"/>
                <w:numId w:val="12"/>
              </w:numPr>
              <w:ind w:left="319"/>
              <w:rPr>
                <w:rFonts w:ascii="Arial" w:hAnsi="Arial" w:cs="Arial"/>
              </w:rPr>
            </w:pPr>
            <w:r w:rsidRPr="002D601F">
              <w:rPr>
                <w:rFonts w:ascii="Arial" w:hAnsi="Arial" w:cs="Arial"/>
                <w:b w:val="0"/>
              </w:rPr>
              <w:t>Copies of the attached worksheet</w:t>
            </w:r>
            <w:r w:rsidR="005332E7">
              <w:rPr>
                <w:rFonts w:ascii="Arial" w:hAnsi="Arial" w:cs="Arial"/>
                <w:b w:val="0"/>
              </w:rPr>
              <w:t>s</w:t>
            </w:r>
          </w:p>
        </w:tc>
      </w:tr>
    </w:tbl>
    <w:p w:rsidR="00FD7CF5" w:rsidRDefault="00FD7CF5" w:rsidP="003B5E9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</w:p>
    <w:p w:rsidR="0097505B" w:rsidRDefault="0097505B" w:rsidP="003B5E9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</w:p>
    <w:p w:rsidR="0097505B" w:rsidRDefault="0097505B" w:rsidP="003B5E9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</w:p>
    <w:p w:rsidR="0097505B" w:rsidRDefault="0097505B" w:rsidP="003B5E9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</w:p>
    <w:p w:rsidR="0097505B" w:rsidRDefault="0097505B" w:rsidP="003B5E9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</w:p>
    <w:p w:rsidR="0097505B" w:rsidRDefault="0097505B" w:rsidP="003B5E9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</w:p>
    <w:p w:rsidR="0097505B" w:rsidRDefault="0097505B" w:rsidP="003B5E9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</w:p>
    <w:p w:rsidR="0097505B" w:rsidRDefault="0097505B" w:rsidP="003B5E9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</w:p>
    <w:p w:rsidR="0097505B" w:rsidRDefault="008C0A18" w:rsidP="008C0A18">
      <w:pPr>
        <w:shd w:val="clear" w:color="auto" w:fill="FAFAFA"/>
        <w:tabs>
          <w:tab w:val="left" w:pos="19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  <w:r>
        <w:rPr>
          <w:rFonts w:ascii="Times New Roman" w:eastAsia="Times New Roman" w:hAnsi="Times New Roman" w:cs="Times New Roman"/>
          <w:color w:val="191919"/>
        </w:rPr>
        <w:tab/>
      </w:r>
    </w:p>
    <w:p w:rsidR="0097505B" w:rsidRDefault="0097505B" w:rsidP="003B5E9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</w:p>
    <w:p w:rsidR="0097505B" w:rsidRDefault="0097505B" w:rsidP="003B5E9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</w:p>
    <w:p w:rsidR="0097505B" w:rsidRDefault="0097505B" w:rsidP="003B5E9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</w:p>
    <w:p w:rsidR="0097505B" w:rsidRDefault="0097505B" w:rsidP="003B5E9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</w:p>
    <w:p w:rsidR="0097505B" w:rsidRDefault="0097505B" w:rsidP="003B5E9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</w:rPr>
      </w:pPr>
    </w:p>
    <w:p w:rsidR="00E37228" w:rsidRDefault="008C0A18">
      <w:pPr>
        <w:rPr>
          <w:rFonts w:ascii="Times New Roman" w:eastAsia="Times New Roman" w:hAnsi="Times New Roman" w:cs="Times New Roman"/>
          <w:color w:val="191919"/>
        </w:rPr>
      </w:pPr>
      <w:r>
        <w:rPr>
          <w:rFonts w:ascii="Times New Roman" w:eastAsia="Times New Roman" w:hAnsi="Times New Roman" w:cs="Times New Roman"/>
          <w:color w:val="191919"/>
        </w:rPr>
        <w:br w:type="page"/>
      </w:r>
    </w:p>
    <w:p w:rsidR="008C0A18" w:rsidRDefault="008C0A18" w:rsidP="0015550F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</w:rPr>
        <w:sectPr w:rsidR="008C0A18" w:rsidSect="008C0A18">
          <w:headerReference w:type="default" r:id="rId8"/>
          <w:footerReference w:type="default" r:id="rId9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tbl>
      <w:tblPr>
        <w:tblStyle w:val="GridTable4-Accent3"/>
        <w:tblW w:w="13575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2302"/>
        <w:gridCol w:w="9450"/>
        <w:gridCol w:w="1823"/>
      </w:tblGrid>
      <w:tr w:rsidR="00AB6590" w:rsidRPr="00A119E7" w:rsidTr="008C0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3"/>
            <w:shd w:val="clear" w:color="auto" w:fill="005C7E"/>
          </w:tcPr>
          <w:p w:rsidR="00AB6590" w:rsidRPr="00A47DAF" w:rsidRDefault="00AB6590" w:rsidP="001555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DAF">
              <w:rPr>
                <w:rFonts w:ascii="Times New Roman" w:hAnsi="Times New Roman" w:cs="Times New Roman"/>
                <w:sz w:val="24"/>
              </w:rPr>
              <w:lastRenderedPageBreak/>
              <w:t xml:space="preserve">CIRCLE </w:t>
            </w:r>
            <w:r>
              <w:rPr>
                <w:rFonts w:ascii="Times New Roman" w:hAnsi="Times New Roman" w:cs="Times New Roman"/>
                <w:sz w:val="24"/>
              </w:rPr>
              <w:t>OUTLINE</w:t>
            </w:r>
            <w:r w:rsidRPr="00A47DAF">
              <w:rPr>
                <w:rFonts w:ascii="Times New Roman" w:hAnsi="Times New Roman" w:cs="Times New Roman"/>
                <w:sz w:val="24"/>
              </w:rPr>
              <w:t>:</w:t>
            </w:r>
            <w:r w:rsidRPr="00A47DAF">
              <w:rPr>
                <w:rFonts w:ascii="Rockwell" w:hAnsi="Rockwell" w:cs="Arial"/>
                <w:sz w:val="32"/>
                <w:szCs w:val="28"/>
              </w:rPr>
              <w:t xml:space="preserve"> </w:t>
            </w:r>
          </w:p>
        </w:tc>
      </w:tr>
      <w:tr w:rsidR="00AB6590" w:rsidRPr="00867DD5" w:rsidTr="00533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AB6590" w:rsidRPr="00867DD5" w:rsidRDefault="00AB6590" w:rsidP="00867DD5">
            <w:pPr>
              <w:jc w:val="center"/>
              <w:rPr>
                <w:rFonts w:ascii="Arial" w:hAnsi="Arial" w:cs="Arial"/>
              </w:rPr>
            </w:pPr>
            <w:r w:rsidRPr="00867DD5">
              <w:rPr>
                <w:rFonts w:ascii="Arial" w:hAnsi="Arial" w:cs="Arial"/>
              </w:rPr>
              <w:t>Activity</w:t>
            </w:r>
          </w:p>
        </w:tc>
        <w:tc>
          <w:tcPr>
            <w:tcW w:w="9450" w:type="dxa"/>
          </w:tcPr>
          <w:p w:rsidR="00AB6590" w:rsidRPr="00867DD5" w:rsidRDefault="00AB6590" w:rsidP="00867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67DD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823" w:type="dxa"/>
          </w:tcPr>
          <w:p w:rsidR="00AB6590" w:rsidRPr="00867DD5" w:rsidRDefault="00AB6590" w:rsidP="00867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67DD5">
              <w:rPr>
                <w:rFonts w:ascii="Arial" w:hAnsi="Arial" w:cs="Arial"/>
                <w:b/>
              </w:rPr>
              <w:t>Approximate Time</w:t>
            </w:r>
          </w:p>
        </w:tc>
      </w:tr>
      <w:tr w:rsidR="00AB6590" w:rsidRPr="002517C9" w:rsidTr="005332E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AB6590" w:rsidRPr="00867DD5" w:rsidRDefault="002D601F" w:rsidP="00867DD5">
            <w:pPr>
              <w:ind w:left="-41"/>
              <w:jc w:val="center"/>
              <w:rPr>
                <w:rFonts w:ascii="Arial" w:hAnsi="Arial" w:cs="Arial"/>
                <w:b w:val="0"/>
              </w:rPr>
            </w:pPr>
            <w:r w:rsidRPr="00867DD5">
              <w:rPr>
                <w:rFonts w:ascii="Arial" w:hAnsi="Arial" w:cs="Arial"/>
                <w:b w:val="0"/>
              </w:rPr>
              <w:t>Warm-up</w:t>
            </w:r>
          </w:p>
        </w:tc>
        <w:tc>
          <w:tcPr>
            <w:tcW w:w="9450" w:type="dxa"/>
          </w:tcPr>
          <w:p w:rsidR="00AB6590" w:rsidRPr="001439D2" w:rsidRDefault="002D601F" w:rsidP="001439D2">
            <w:pPr>
              <w:pStyle w:val="ListParagraph"/>
              <w:numPr>
                <w:ilvl w:val="0"/>
                <w:numId w:val="12"/>
              </w:numPr>
              <w:ind w:left="3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01F">
              <w:rPr>
                <w:rFonts w:ascii="Arial" w:hAnsi="Arial" w:cs="Arial"/>
              </w:rPr>
              <w:t xml:space="preserve">This should be a fun activity that gets people talking, comfortable and moving. It can be unrelated to the rest of the content. </w:t>
            </w:r>
            <w:r>
              <w:rPr>
                <w:rFonts w:ascii="Arial" w:hAnsi="Arial" w:cs="Arial"/>
              </w:rPr>
              <w:t xml:space="preserve">Choose your own </w:t>
            </w:r>
            <w:r w:rsidR="00C60292">
              <w:rPr>
                <w:rFonts w:ascii="Arial" w:hAnsi="Arial" w:cs="Arial"/>
              </w:rPr>
              <w:t xml:space="preserve">warm-up </w:t>
            </w:r>
            <w:r>
              <w:rPr>
                <w:rFonts w:ascii="Arial" w:hAnsi="Arial" w:cs="Arial"/>
              </w:rPr>
              <w:t xml:space="preserve">or ask another person at your agency to run this part of the session. </w:t>
            </w:r>
            <w:r w:rsidR="00C60292">
              <w:rPr>
                <w:rFonts w:ascii="Arial" w:hAnsi="Arial" w:cs="Arial"/>
              </w:rPr>
              <w:t xml:space="preserve">Keep it short, fun </w:t>
            </w:r>
            <w:r w:rsidR="0097505B">
              <w:rPr>
                <w:rFonts w:ascii="Arial" w:hAnsi="Arial" w:cs="Arial"/>
              </w:rPr>
              <w:t xml:space="preserve">and simple. </w:t>
            </w:r>
          </w:p>
        </w:tc>
        <w:tc>
          <w:tcPr>
            <w:tcW w:w="1823" w:type="dxa"/>
          </w:tcPr>
          <w:p w:rsidR="00AB6590" w:rsidRPr="00382089" w:rsidRDefault="005332E7" w:rsidP="00382089">
            <w:pPr>
              <w:ind w:left="-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2089">
              <w:rPr>
                <w:rFonts w:ascii="Arial" w:hAnsi="Arial" w:cs="Arial"/>
              </w:rPr>
              <w:t>10</w:t>
            </w:r>
            <w:r w:rsidR="004000F4" w:rsidRPr="00382089">
              <w:rPr>
                <w:rFonts w:ascii="Arial" w:hAnsi="Arial" w:cs="Arial"/>
              </w:rPr>
              <w:t xml:space="preserve"> minutes</w:t>
            </w:r>
          </w:p>
        </w:tc>
      </w:tr>
      <w:tr w:rsidR="00AB6590" w:rsidRPr="002517C9" w:rsidTr="00533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AB6590" w:rsidRPr="00867DD5" w:rsidRDefault="002D601F" w:rsidP="00867DD5">
            <w:pPr>
              <w:ind w:left="-41"/>
              <w:jc w:val="center"/>
              <w:rPr>
                <w:rFonts w:ascii="Arial" w:hAnsi="Arial" w:cs="Arial"/>
                <w:b w:val="0"/>
              </w:rPr>
            </w:pPr>
            <w:r w:rsidRPr="00867DD5">
              <w:rPr>
                <w:rFonts w:ascii="Arial" w:hAnsi="Arial" w:cs="Arial"/>
                <w:b w:val="0"/>
              </w:rPr>
              <w:t>Introduction</w:t>
            </w:r>
          </w:p>
        </w:tc>
        <w:tc>
          <w:tcPr>
            <w:tcW w:w="9450" w:type="dxa"/>
          </w:tcPr>
          <w:p w:rsidR="00E47664" w:rsidRDefault="0097505B" w:rsidP="00C60292">
            <w:pPr>
              <w:pStyle w:val="ListParagraph"/>
              <w:numPr>
                <w:ilvl w:val="0"/>
                <w:numId w:val="12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505B">
              <w:rPr>
                <w:rFonts w:ascii="Arial" w:hAnsi="Arial" w:cs="Arial"/>
              </w:rPr>
              <w:t>State</w:t>
            </w:r>
            <w:r w:rsidR="002D601F" w:rsidRPr="0097505B">
              <w:rPr>
                <w:rFonts w:ascii="Arial" w:hAnsi="Arial" w:cs="Arial"/>
              </w:rPr>
              <w:t xml:space="preserve"> that</w:t>
            </w:r>
            <w:r w:rsidR="00E47664">
              <w:rPr>
                <w:rFonts w:ascii="Arial" w:hAnsi="Arial" w:cs="Arial"/>
              </w:rPr>
              <w:t xml:space="preserve"> being </w:t>
            </w:r>
            <w:r w:rsidR="00E47664" w:rsidRPr="00E47664">
              <w:rPr>
                <w:rFonts w:ascii="Arial" w:hAnsi="Arial" w:cs="Arial"/>
              </w:rPr>
              <w:t xml:space="preserve">self-aware </w:t>
            </w:r>
            <w:r w:rsidR="00E47664">
              <w:rPr>
                <w:rFonts w:ascii="Arial" w:hAnsi="Arial" w:cs="Arial"/>
              </w:rPr>
              <w:t xml:space="preserve">is a key </w:t>
            </w:r>
            <w:r w:rsidR="002D601F" w:rsidRPr="0097505B">
              <w:rPr>
                <w:rFonts w:ascii="Arial" w:hAnsi="Arial" w:cs="Arial"/>
              </w:rPr>
              <w:t>part of developing a person-centered approach</w:t>
            </w:r>
            <w:r w:rsidR="00E47664">
              <w:rPr>
                <w:rFonts w:ascii="Arial" w:hAnsi="Arial" w:cs="Arial"/>
              </w:rPr>
              <w:t xml:space="preserve">. </w:t>
            </w:r>
            <w:r w:rsidR="00F9658B">
              <w:rPr>
                <w:rFonts w:ascii="Arial" w:hAnsi="Arial" w:cs="Arial"/>
              </w:rPr>
              <w:t xml:space="preserve"> Self-awareness is recognizing your emotions and their impact, identifying your strengths and limitations, and knowing your worth and capabilities</w:t>
            </w:r>
            <w:r w:rsidR="00E47664">
              <w:rPr>
                <w:rFonts w:ascii="Arial" w:hAnsi="Arial" w:cs="Arial"/>
              </w:rPr>
              <w:t>.</w:t>
            </w:r>
          </w:p>
          <w:p w:rsidR="00AB6590" w:rsidRPr="0097505B" w:rsidRDefault="0097505B" w:rsidP="00C1326D">
            <w:pPr>
              <w:pStyle w:val="ListParagraph"/>
              <w:numPr>
                <w:ilvl w:val="0"/>
                <w:numId w:val="12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505B">
              <w:rPr>
                <w:rFonts w:ascii="Arial" w:hAnsi="Arial" w:cs="Arial"/>
              </w:rPr>
              <w:t xml:space="preserve">Today is meant to give you </w:t>
            </w:r>
            <w:r w:rsidR="00E47664">
              <w:rPr>
                <w:rFonts w:ascii="Arial" w:hAnsi="Arial" w:cs="Arial"/>
              </w:rPr>
              <w:t xml:space="preserve">an opportunity </w:t>
            </w:r>
            <w:r w:rsidRPr="0097505B">
              <w:rPr>
                <w:rFonts w:ascii="Arial" w:hAnsi="Arial" w:cs="Arial"/>
              </w:rPr>
              <w:t>to self-reflect</w:t>
            </w:r>
            <w:r w:rsidR="00C60292">
              <w:rPr>
                <w:rFonts w:ascii="Arial" w:hAnsi="Arial" w:cs="Arial"/>
              </w:rPr>
              <w:t xml:space="preserve"> </w:t>
            </w:r>
            <w:r w:rsidR="00C60292">
              <w:rPr>
                <w:rFonts w:ascii="Arial" w:hAnsi="Arial" w:cs="Arial"/>
              </w:rPr>
              <w:t>using popular self-reflection tools. Additionally, you will</w:t>
            </w:r>
            <w:r w:rsidR="00C60292">
              <w:rPr>
                <w:rFonts w:ascii="Arial" w:hAnsi="Arial" w:cs="Arial"/>
              </w:rPr>
              <w:t xml:space="preserve"> start to apply self-reflection to self-management</w:t>
            </w:r>
            <w:r w:rsidRPr="0097505B">
              <w:rPr>
                <w:rFonts w:ascii="Arial" w:hAnsi="Arial" w:cs="Arial"/>
              </w:rPr>
              <w:t>. Most of the session</w:t>
            </w:r>
            <w:r w:rsidR="00C1326D">
              <w:rPr>
                <w:rFonts w:ascii="Arial" w:hAnsi="Arial" w:cs="Arial"/>
              </w:rPr>
              <w:t xml:space="preserve"> will be done independently and you will get in pairs</w:t>
            </w:r>
            <w:r w:rsidRPr="0097505B">
              <w:rPr>
                <w:rFonts w:ascii="Arial" w:hAnsi="Arial" w:cs="Arial"/>
              </w:rPr>
              <w:t xml:space="preserve"> </w:t>
            </w:r>
            <w:r w:rsidR="00C1326D">
              <w:rPr>
                <w:rFonts w:ascii="Arial" w:hAnsi="Arial" w:cs="Arial"/>
              </w:rPr>
              <w:t>at the end of the day to discuss.</w:t>
            </w:r>
            <w:r w:rsidRPr="0097505B">
              <w:rPr>
                <w:rFonts w:ascii="Arial" w:hAnsi="Arial" w:cs="Arial"/>
              </w:rPr>
              <w:t xml:space="preserve"> </w:t>
            </w:r>
            <w:r w:rsidR="00F9658B">
              <w:rPr>
                <w:rFonts w:ascii="Arial" w:hAnsi="Arial" w:cs="Arial"/>
              </w:rPr>
              <w:t xml:space="preserve">When </w:t>
            </w:r>
            <w:r w:rsidR="00C1326D">
              <w:rPr>
                <w:rFonts w:ascii="Arial" w:hAnsi="Arial" w:cs="Arial"/>
              </w:rPr>
              <w:t>you</w:t>
            </w:r>
            <w:r w:rsidR="00F9658B">
              <w:rPr>
                <w:rFonts w:ascii="Arial" w:hAnsi="Arial" w:cs="Arial"/>
              </w:rPr>
              <w:t xml:space="preserve"> come </w:t>
            </w:r>
            <w:r w:rsidR="00C1326D">
              <w:rPr>
                <w:rFonts w:ascii="Arial" w:hAnsi="Arial" w:cs="Arial"/>
              </w:rPr>
              <w:t xml:space="preserve">back </w:t>
            </w:r>
            <w:r w:rsidR="00F9658B">
              <w:rPr>
                <w:rFonts w:ascii="Arial" w:hAnsi="Arial" w:cs="Arial"/>
              </w:rPr>
              <w:t>together, this will give you an opportunity to build</w:t>
            </w:r>
            <w:r w:rsidR="00C60292">
              <w:rPr>
                <w:rFonts w:ascii="Arial" w:hAnsi="Arial" w:cs="Arial"/>
              </w:rPr>
              <w:t xml:space="preserve"> self-management</w:t>
            </w:r>
            <w:r w:rsidR="00C1326D">
              <w:rPr>
                <w:rFonts w:ascii="Arial" w:hAnsi="Arial" w:cs="Arial"/>
              </w:rPr>
              <w:t xml:space="preserve"> through transparency</w:t>
            </w:r>
            <w:r w:rsidR="00C60292">
              <w:rPr>
                <w:rFonts w:ascii="Arial" w:hAnsi="Arial" w:cs="Arial"/>
              </w:rPr>
              <w:t xml:space="preserve"> and to </w:t>
            </w:r>
            <w:r w:rsidR="00C1326D">
              <w:rPr>
                <w:rFonts w:ascii="Arial" w:hAnsi="Arial" w:cs="Arial"/>
              </w:rPr>
              <w:t xml:space="preserve">learn best practices </w:t>
            </w:r>
            <w:r w:rsidR="00C60292">
              <w:rPr>
                <w:rFonts w:ascii="Arial" w:hAnsi="Arial" w:cs="Arial"/>
              </w:rPr>
              <w:t>from others</w:t>
            </w:r>
            <w:r w:rsidR="00C1326D">
              <w:rPr>
                <w:rFonts w:ascii="Arial" w:hAnsi="Arial" w:cs="Arial"/>
              </w:rPr>
              <w:t>.</w:t>
            </w:r>
          </w:p>
        </w:tc>
        <w:tc>
          <w:tcPr>
            <w:tcW w:w="1823" w:type="dxa"/>
          </w:tcPr>
          <w:p w:rsidR="00AB6590" w:rsidRPr="00382089" w:rsidRDefault="005332E7" w:rsidP="00382089">
            <w:pPr>
              <w:ind w:left="-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2089">
              <w:rPr>
                <w:rFonts w:ascii="Arial" w:hAnsi="Arial" w:cs="Arial"/>
              </w:rPr>
              <w:t>5</w:t>
            </w:r>
            <w:r w:rsidR="002D601F" w:rsidRPr="00382089">
              <w:rPr>
                <w:rFonts w:ascii="Arial" w:hAnsi="Arial" w:cs="Arial"/>
              </w:rPr>
              <w:t xml:space="preserve"> minutes</w:t>
            </w:r>
          </w:p>
        </w:tc>
      </w:tr>
      <w:tr w:rsidR="004000F4" w:rsidRPr="002517C9" w:rsidTr="005332E7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5332E7" w:rsidRPr="00867DD5" w:rsidRDefault="005332E7" w:rsidP="00867DD5">
            <w:pPr>
              <w:jc w:val="center"/>
              <w:rPr>
                <w:rFonts w:ascii="Arial" w:hAnsi="Arial" w:cs="Arial"/>
                <w:b w:val="0"/>
              </w:rPr>
            </w:pPr>
          </w:p>
          <w:p w:rsidR="004000F4" w:rsidRPr="00867DD5" w:rsidRDefault="008C0A18" w:rsidP="00867DD5">
            <w:pPr>
              <w:ind w:left="-41"/>
              <w:jc w:val="center"/>
              <w:rPr>
                <w:rFonts w:ascii="Arial" w:hAnsi="Arial" w:cs="Arial"/>
                <w:b w:val="0"/>
              </w:rPr>
            </w:pPr>
            <w:r w:rsidRPr="00867DD5">
              <w:rPr>
                <w:rFonts w:ascii="Arial" w:hAnsi="Arial" w:cs="Arial"/>
                <w:b w:val="0"/>
              </w:rPr>
              <w:t>16 Personalities Quiz/Worksheet</w:t>
            </w:r>
          </w:p>
        </w:tc>
        <w:tc>
          <w:tcPr>
            <w:tcW w:w="9450" w:type="dxa"/>
          </w:tcPr>
          <w:p w:rsidR="00D60F3C" w:rsidRDefault="008C0A18" w:rsidP="00D60F3C">
            <w:pPr>
              <w:pStyle w:val="ListParagraph"/>
              <w:numPr>
                <w:ilvl w:val="0"/>
                <w:numId w:val="12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 out </w:t>
            </w:r>
            <w:r w:rsidR="00F9658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worksheet </w:t>
            </w:r>
            <w:r w:rsidR="00F9658B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activities. </w:t>
            </w:r>
          </w:p>
          <w:p w:rsidR="00D60F3C" w:rsidRDefault="00D60F3C" w:rsidP="00D60F3C">
            <w:pPr>
              <w:pStyle w:val="ListParagraph"/>
              <w:numPr>
                <w:ilvl w:val="0"/>
                <w:numId w:val="12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facilitat</w:t>
            </w:r>
            <w:r w:rsidR="00C1326D">
              <w:rPr>
                <w:rFonts w:ascii="Arial" w:hAnsi="Arial" w:cs="Arial"/>
              </w:rPr>
              <w:t xml:space="preserve">or should note that this </w:t>
            </w:r>
            <w:r w:rsidR="00E47664">
              <w:rPr>
                <w:rFonts w:ascii="Arial" w:hAnsi="Arial" w:cs="Arial"/>
              </w:rPr>
              <w:t xml:space="preserve">will give you </w:t>
            </w:r>
            <w:r>
              <w:rPr>
                <w:rFonts w:ascii="Arial" w:hAnsi="Arial" w:cs="Arial"/>
              </w:rPr>
              <w:t xml:space="preserve">another data point about who </w:t>
            </w:r>
            <w:r w:rsidR="00C1326D">
              <w:rPr>
                <w:rFonts w:ascii="Arial" w:hAnsi="Arial" w:cs="Arial"/>
              </w:rPr>
              <w:t>you are and what makes you tick.</w:t>
            </w:r>
            <w:r>
              <w:rPr>
                <w:rFonts w:ascii="Arial" w:hAnsi="Arial" w:cs="Arial"/>
              </w:rPr>
              <w:t xml:space="preserve"> This </w:t>
            </w:r>
            <w:r w:rsidR="00E47664">
              <w:rPr>
                <w:rFonts w:ascii="Arial" w:hAnsi="Arial" w:cs="Arial"/>
              </w:rPr>
              <w:t xml:space="preserve">activity </w:t>
            </w:r>
            <w:r>
              <w:rPr>
                <w:rFonts w:ascii="Arial" w:hAnsi="Arial" w:cs="Arial"/>
              </w:rPr>
              <w:t>is based on Myers-Briggs, but is not officially MBTI (because those</w:t>
            </w:r>
            <w:r w:rsidR="00C60292">
              <w:rPr>
                <w:rFonts w:ascii="Arial" w:hAnsi="Arial" w:cs="Arial"/>
              </w:rPr>
              <w:t xml:space="preserve"> tests</w:t>
            </w:r>
            <w:r>
              <w:rPr>
                <w:rFonts w:ascii="Arial" w:hAnsi="Arial" w:cs="Arial"/>
              </w:rPr>
              <w:t xml:space="preserve"> aren’t free). Let the group know that most MBA programs and leadership development workshops include quizzes like this one, because</w:t>
            </w:r>
            <w:r w:rsidR="00C60292">
              <w:rPr>
                <w:rFonts w:ascii="Arial" w:hAnsi="Arial" w:cs="Arial"/>
              </w:rPr>
              <w:t xml:space="preserve"> they encourage self-reflection and </w:t>
            </w:r>
            <w:r w:rsidR="00C1326D">
              <w:rPr>
                <w:rFonts w:ascii="Arial" w:hAnsi="Arial" w:cs="Arial"/>
              </w:rPr>
              <w:t>self-knowledge, which is considered critical in professional services.</w:t>
            </w:r>
          </w:p>
          <w:p w:rsidR="008C0A18" w:rsidRDefault="00D60F3C" w:rsidP="0015550F">
            <w:pPr>
              <w:pStyle w:val="ListParagraph"/>
              <w:numPr>
                <w:ilvl w:val="0"/>
                <w:numId w:val="12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C0A18">
              <w:rPr>
                <w:rFonts w:ascii="Arial" w:hAnsi="Arial" w:cs="Arial"/>
              </w:rPr>
              <w:t>rovide the following instructions.</w:t>
            </w:r>
          </w:p>
          <w:p w:rsidR="008C0A18" w:rsidRPr="00382089" w:rsidRDefault="00F9658B" w:rsidP="00382089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2089">
              <w:rPr>
                <w:rFonts w:ascii="Arial" w:hAnsi="Arial" w:cs="Arial"/>
              </w:rPr>
              <w:t>Each person needs a computer or</w:t>
            </w:r>
            <w:r w:rsidR="008C0A18" w:rsidRPr="00382089">
              <w:rPr>
                <w:rFonts w:ascii="Arial" w:hAnsi="Arial" w:cs="Arial"/>
              </w:rPr>
              <w:t xml:space="preserve"> </w:t>
            </w:r>
            <w:r w:rsidRPr="00382089">
              <w:rPr>
                <w:rFonts w:ascii="Arial" w:hAnsi="Arial" w:cs="Arial"/>
              </w:rPr>
              <w:t>data-capable mobile device and will navigate to</w:t>
            </w:r>
            <w:r w:rsidR="00D60F3C" w:rsidRPr="00382089">
              <w:rPr>
                <w:rFonts w:ascii="Arial" w:hAnsi="Arial" w:cs="Arial"/>
              </w:rPr>
              <w:t>:</w:t>
            </w:r>
            <w:r w:rsidRPr="00382089">
              <w:rPr>
                <w:rFonts w:ascii="Arial" w:hAnsi="Arial" w:cs="Arial"/>
              </w:rPr>
              <w:t xml:space="preserve"> </w:t>
            </w:r>
            <w:hyperlink r:id="rId10" w:history="1">
              <w:r w:rsidRPr="00382089">
                <w:rPr>
                  <w:rStyle w:val="Hyperlink"/>
                  <w:rFonts w:ascii="Arial" w:hAnsi="Arial" w:cs="Arial"/>
                </w:rPr>
                <w:t>https://www.16personalities.com/free-personality-test</w:t>
              </w:r>
            </w:hyperlink>
            <w:r w:rsidRPr="00382089">
              <w:rPr>
                <w:rFonts w:ascii="Arial" w:hAnsi="Arial" w:cs="Arial"/>
              </w:rPr>
              <w:t xml:space="preserve"> </w:t>
            </w:r>
          </w:p>
          <w:p w:rsidR="00D60F3C" w:rsidRDefault="00D60F3C" w:rsidP="005332E7">
            <w:pPr>
              <w:pStyle w:val="ListParagraph"/>
              <w:numPr>
                <w:ilvl w:val="1"/>
                <w:numId w:val="12"/>
              </w:numPr>
              <w:ind w:left="7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person will take the</w:t>
            </w:r>
            <w:r w:rsidR="008C0A18">
              <w:rPr>
                <w:rFonts w:ascii="Arial" w:hAnsi="Arial" w:cs="Arial"/>
              </w:rPr>
              <w:t xml:space="preserve"> quiz </w:t>
            </w:r>
            <w:r>
              <w:rPr>
                <w:rFonts w:ascii="Arial" w:hAnsi="Arial" w:cs="Arial"/>
              </w:rPr>
              <w:t>(</w:t>
            </w:r>
            <w:r w:rsidR="00F9658B">
              <w:rPr>
                <w:rFonts w:ascii="Arial" w:hAnsi="Arial" w:cs="Arial"/>
              </w:rPr>
              <w:t>12 minutes</w:t>
            </w:r>
            <w:r>
              <w:rPr>
                <w:rFonts w:ascii="Arial" w:hAnsi="Arial" w:cs="Arial"/>
              </w:rPr>
              <w:t>)</w:t>
            </w:r>
            <w:r w:rsidR="00F9658B">
              <w:rPr>
                <w:rFonts w:ascii="Arial" w:hAnsi="Arial" w:cs="Arial"/>
              </w:rPr>
              <w:t xml:space="preserve"> </w:t>
            </w:r>
          </w:p>
          <w:p w:rsidR="008C0A18" w:rsidRPr="00D60F3C" w:rsidRDefault="00D60F3C" w:rsidP="00C1326D">
            <w:pPr>
              <w:pStyle w:val="ListParagraph"/>
              <w:numPr>
                <w:ilvl w:val="1"/>
                <w:numId w:val="12"/>
              </w:numPr>
              <w:ind w:left="7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getting the quiz results, e</w:t>
            </w:r>
            <w:r w:rsidR="00F9658B">
              <w:rPr>
                <w:rFonts w:ascii="Arial" w:hAnsi="Arial" w:cs="Arial"/>
              </w:rPr>
              <w:t xml:space="preserve">ach person should read “introduction,” “strengths and weaknesses” and “workplace habits” </w:t>
            </w:r>
            <w:r w:rsidR="00C1326D">
              <w:rPr>
                <w:rFonts w:ascii="Arial" w:hAnsi="Arial" w:cs="Arial"/>
              </w:rPr>
              <w:t>sections. While reading, they should fill</w:t>
            </w:r>
            <w:r>
              <w:rPr>
                <w:rFonts w:ascii="Arial" w:hAnsi="Arial" w:cs="Arial"/>
              </w:rPr>
              <w:t xml:space="preserve"> out their worksheet</w:t>
            </w:r>
            <w:r w:rsidR="00C1326D">
              <w:rPr>
                <w:rFonts w:ascii="Arial" w:hAnsi="Arial" w:cs="Arial"/>
              </w:rPr>
              <w:t>s.</w:t>
            </w:r>
          </w:p>
        </w:tc>
        <w:tc>
          <w:tcPr>
            <w:tcW w:w="1823" w:type="dxa"/>
          </w:tcPr>
          <w:p w:rsidR="005332E7" w:rsidRDefault="005332E7" w:rsidP="00382089">
            <w:pPr>
              <w:pStyle w:val="ListParagraph"/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C1D8E" w:rsidRPr="00382089" w:rsidRDefault="005332E7" w:rsidP="00382089">
            <w:pPr>
              <w:ind w:left="-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2089">
              <w:rPr>
                <w:rFonts w:ascii="Arial" w:hAnsi="Arial" w:cs="Arial"/>
              </w:rPr>
              <w:t>Quiz and worksheet: 35</w:t>
            </w:r>
            <w:r w:rsidR="00DC1D8E" w:rsidRPr="00382089">
              <w:rPr>
                <w:rFonts w:ascii="Arial" w:hAnsi="Arial" w:cs="Arial"/>
              </w:rPr>
              <w:t xml:space="preserve"> minutes</w:t>
            </w:r>
          </w:p>
          <w:p w:rsidR="005332E7" w:rsidRPr="005332E7" w:rsidRDefault="005332E7" w:rsidP="00382089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C1D8E" w:rsidRPr="0097505B" w:rsidRDefault="00DC1D8E" w:rsidP="00382089">
            <w:pPr>
              <w:pStyle w:val="ListParagraph"/>
              <w:ind w:left="3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00F4" w:rsidRPr="002517C9" w:rsidTr="00533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000F4" w:rsidRPr="00867DD5" w:rsidRDefault="0097505B" w:rsidP="00867DD5">
            <w:pPr>
              <w:ind w:left="-41"/>
              <w:jc w:val="center"/>
              <w:rPr>
                <w:rFonts w:ascii="Arial" w:hAnsi="Arial" w:cs="Arial"/>
                <w:b w:val="0"/>
              </w:rPr>
            </w:pPr>
            <w:r w:rsidRPr="00867DD5">
              <w:rPr>
                <w:rFonts w:ascii="Arial" w:hAnsi="Arial" w:cs="Arial"/>
                <w:b w:val="0"/>
              </w:rPr>
              <w:t>Discussion</w:t>
            </w:r>
          </w:p>
        </w:tc>
        <w:tc>
          <w:tcPr>
            <w:tcW w:w="9450" w:type="dxa"/>
          </w:tcPr>
          <w:p w:rsidR="004000F4" w:rsidRPr="0097505B" w:rsidRDefault="001439D2" w:rsidP="001439D2">
            <w:pPr>
              <w:pStyle w:val="ListParagraph"/>
              <w:numPr>
                <w:ilvl w:val="0"/>
                <w:numId w:val="12"/>
              </w:numPr>
              <w:ind w:left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in pairs and discuss the worksheet</w:t>
            </w:r>
            <w:r w:rsidR="0097505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23" w:type="dxa"/>
          </w:tcPr>
          <w:p w:rsidR="004000F4" w:rsidRPr="00382089" w:rsidRDefault="0097505B" w:rsidP="00382089">
            <w:pPr>
              <w:ind w:left="-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2089">
              <w:rPr>
                <w:rFonts w:ascii="Arial" w:hAnsi="Arial" w:cs="Arial"/>
              </w:rPr>
              <w:t>10 minutes</w:t>
            </w:r>
          </w:p>
        </w:tc>
      </w:tr>
      <w:tr w:rsidR="005332E7" w:rsidRPr="002517C9" w:rsidTr="005332E7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000F4" w:rsidRPr="00867DD5" w:rsidRDefault="0097505B" w:rsidP="00867DD5">
            <w:pPr>
              <w:ind w:left="-41"/>
              <w:jc w:val="center"/>
              <w:rPr>
                <w:rFonts w:ascii="Arial" w:hAnsi="Arial" w:cs="Arial"/>
                <w:b w:val="0"/>
              </w:rPr>
            </w:pPr>
            <w:r w:rsidRPr="00867DD5">
              <w:rPr>
                <w:rFonts w:ascii="Arial" w:hAnsi="Arial" w:cs="Arial"/>
                <w:b w:val="0"/>
              </w:rPr>
              <w:t>Send-off</w:t>
            </w:r>
          </w:p>
        </w:tc>
        <w:tc>
          <w:tcPr>
            <w:tcW w:w="9450" w:type="dxa"/>
          </w:tcPr>
          <w:p w:rsidR="004000F4" w:rsidRPr="0097505B" w:rsidRDefault="0097505B" w:rsidP="00C1326D">
            <w:pPr>
              <w:pStyle w:val="ListParagraph"/>
              <w:numPr>
                <w:ilvl w:val="0"/>
                <w:numId w:val="12"/>
              </w:numPr>
              <w:ind w:left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505B">
              <w:rPr>
                <w:rFonts w:ascii="Arial" w:hAnsi="Arial" w:cs="Arial"/>
              </w:rPr>
              <w:t xml:space="preserve">Final parting words should be brief. For example, remind group that the purpose of today was to provide time to </w:t>
            </w:r>
            <w:r w:rsidR="00C1326D">
              <w:rPr>
                <w:rFonts w:ascii="Arial" w:hAnsi="Arial" w:cs="Arial"/>
              </w:rPr>
              <w:t>build on self-awareness and start to think about how this increased self-knowledge can help us build self-management. Emphasize that a</w:t>
            </w:r>
            <w:r w:rsidRPr="0097505B">
              <w:rPr>
                <w:rFonts w:ascii="Arial" w:hAnsi="Arial" w:cs="Arial"/>
              </w:rPr>
              <w:t xml:space="preserve">wareness means noticing. It doesn’t mean </w:t>
            </w:r>
            <w:r w:rsidR="00C1326D">
              <w:rPr>
                <w:rFonts w:ascii="Arial" w:hAnsi="Arial" w:cs="Arial"/>
              </w:rPr>
              <w:t>passing judgement on ourselves or others.</w:t>
            </w:r>
          </w:p>
        </w:tc>
        <w:tc>
          <w:tcPr>
            <w:tcW w:w="1823" w:type="dxa"/>
          </w:tcPr>
          <w:p w:rsidR="004000F4" w:rsidRPr="00382089" w:rsidRDefault="0097505B" w:rsidP="00382089">
            <w:pPr>
              <w:ind w:left="-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2089">
              <w:rPr>
                <w:rFonts w:ascii="Arial" w:hAnsi="Arial" w:cs="Arial"/>
              </w:rPr>
              <w:t>1 minute</w:t>
            </w:r>
          </w:p>
        </w:tc>
      </w:tr>
    </w:tbl>
    <w:p w:rsidR="007572F8" w:rsidRDefault="007572F8">
      <w:pPr>
        <w:rPr>
          <w:rFonts w:ascii="Times New Roman" w:hAnsi="Times New Roman" w:cs="Times New Roman"/>
        </w:rPr>
      </w:pPr>
    </w:p>
    <w:p w:rsidR="00DC1D8E" w:rsidRDefault="00DC1D8E">
      <w:pPr>
        <w:rPr>
          <w:rFonts w:ascii="Times New Roman" w:hAnsi="Times New Roman" w:cs="Times New Roman"/>
        </w:rPr>
        <w:sectPr w:rsidR="00DC1D8E" w:rsidSect="008C0A18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A87D98" w:rsidRDefault="00A87D98" w:rsidP="001439D2">
      <w:pPr>
        <w:pStyle w:val="Heading2"/>
        <w:ind w:hanging="360"/>
        <w:rPr>
          <w:rFonts w:ascii="Arial" w:hAnsi="Arial" w:cs="Arial"/>
          <w:sz w:val="28"/>
          <w:szCs w:val="28"/>
        </w:rPr>
      </w:pPr>
      <w:r w:rsidRPr="008801A6">
        <w:rPr>
          <w:rFonts w:ascii="Arial" w:hAnsi="Arial" w:cs="Arial"/>
          <w:sz w:val="28"/>
          <w:szCs w:val="28"/>
        </w:rPr>
        <w:lastRenderedPageBreak/>
        <w:t>Worksheet: 16-Personalities Quiz and Reflection</w:t>
      </w:r>
    </w:p>
    <w:p w:rsidR="001439D2" w:rsidRPr="001439D2" w:rsidRDefault="001439D2" w:rsidP="001439D2"/>
    <w:p w:rsidR="004B1BC5" w:rsidRPr="008801A6" w:rsidRDefault="00A87D98" w:rsidP="00867DD5">
      <w:pPr>
        <w:ind w:left="-360"/>
        <w:rPr>
          <w:rFonts w:ascii="Arial" w:hAnsi="Arial" w:cs="Arial"/>
        </w:rPr>
      </w:pPr>
      <w:r w:rsidRPr="008801A6">
        <w:rPr>
          <w:rFonts w:ascii="Arial" w:hAnsi="Arial" w:cs="Arial"/>
          <w:b/>
        </w:rPr>
        <w:t>PURPOSE</w:t>
      </w:r>
      <w:r w:rsidRPr="008801A6">
        <w:rPr>
          <w:rFonts w:ascii="Arial" w:hAnsi="Arial" w:cs="Arial"/>
        </w:rPr>
        <w:t>: This is another tool to help you think about who you are a</w:t>
      </w:r>
      <w:r w:rsidR="00D60F3C" w:rsidRPr="008801A6">
        <w:rPr>
          <w:rFonts w:ascii="Arial" w:hAnsi="Arial" w:cs="Arial"/>
        </w:rPr>
        <w:t>nd how you navigate through your personal and professional life</w:t>
      </w:r>
      <w:r w:rsidR="002E330D">
        <w:rPr>
          <w:rFonts w:ascii="Arial" w:hAnsi="Arial" w:cs="Arial"/>
        </w:rPr>
        <w:t xml:space="preserve">. </w:t>
      </w:r>
      <w:r w:rsidRPr="008801A6">
        <w:rPr>
          <w:rFonts w:ascii="Arial" w:hAnsi="Arial" w:cs="Arial"/>
        </w:rPr>
        <w:t xml:space="preserve">This tool is useful because it recognizes that </w:t>
      </w:r>
      <w:r w:rsidR="00D60F3C" w:rsidRPr="008801A6">
        <w:rPr>
          <w:rFonts w:ascii="Arial" w:hAnsi="Arial" w:cs="Arial"/>
        </w:rPr>
        <w:t>for every strength we</w:t>
      </w:r>
      <w:r w:rsidRPr="008801A6">
        <w:rPr>
          <w:rFonts w:ascii="Arial" w:hAnsi="Arial" w:cs="Arial"/>
        </w:rPr>
        <w:t xml:space="preserve"> have</w:t>
      </w:r>
      <w:r w:rsidR="00D60F3C" w:rsidRPr="008801A6">
        <w:rPr>
          <w:rFonts w:ascii="Arial" w:hAnsi="Arial" w:cs="Arial"/>
        </w:rPr>
        <w:t xml:space="preserve">, there are corresponding weaknesses. </w:t>
      </w:r>
      <w:r w:rsidR="004B1BC5" w:rsidRPr="008801A6">
        <w:rPr>
          <w:rFonts w:ascii="Arial" w:hAnsi="Arial" w:cs="Arial"/>
        </w:rPr>
        <w:t xml:space="preserve">Note that this is based off of Myers-Briggs Type Indicator tests. However, it is slightly different. </w:t>
      </w:r>
      <w:r w:rsidR="00D60F3C" w:rsidRPr="008801A6">
        <w:rPr>
          <w:rFonts w:ascii="Arial" w:hAnsi="Arial" w:cs="Arial"/>
        </w:rPr>
        <w:t>We are using this version because it is available for free.</w:t>
      </w:r>
      <w:r w:rsidR="002E330D">
        <w:rPr>
          <w:rFonts w:ascii="Arial" w:hAnsi="Arial" w:cs="Arial"/>
        </w:rPr>
        <w:t xml:space="preserve"> </w:t>
      </w:r>
    </w:p>
    <w:p w:rsidR="00A87D98" w:rsidRPr="008801A6" w:rsidRDefault="00A87D98" w:rsidP="00867DD5">
      <w:pPr>
        <w:ind w:hanging="360"/>
        <w:rPr>
          <w:rFonts w:ascii="Arial" w:hAnsi="Arial" w:cs="Arial"/>
          <w:b/>
        </w:rPr>
      </w:pPr>
      <w:r w:rsidRPr="008801A6">
        <w:rPr>
          <w:rFonts w:ascii="Arial" w:hAnsi="Arial" w:cs="Arial"/>
          <w:b/>
        </w:rPr>
        <w:t xml:space="preserve">DIRECTIONS: </w:t>
      </w:r>
    </w:p>
    <w:p w:rsidR="004B1BC5" w:rsidRPr="008801A6" w:rsidRDefault="00A87D98" w:rsidP="008801A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8801A6">
        <w:rPr>
          <w:rFonts w:ascii="Arial" w:hAnsi="Arial" w:cs="Arial"/>
        </w:rPr>
        <w:t xml:space="preserve">Go online to </w:t>
      </w:r>
      <w:hyperlink r:id="rId11" w:history="1">
        <w:r w:rsidR="004B1BC5" w:rsidRPr="008801A6">
          <w:rPr>
            <w:rStyle w:val="Hyperlink"/>
            <w:rFonts w:ascii="Arial" w:hAnsi="Arial" w:cs="Arial"/>
          </w:rPr>
          <w:t>https://www.16personalities.com/free-personality-test</w:t>
        </w:r>
      </w:hyperlink>
      <w:r w:rsidR="004B1BC5" w:rsidRPr="008801A6">
        <w:rPr>
          <w:rFonts w:ascii="Arial" w:hAnsi="Arial" w:cs="Arial"/>
        </w:rPr>
        <w:t xml:space="preserve"> </w:t>
      </w:r>
    </w:p>
    <w:p w:rsidR="00A87D98" w:rsidRPr="008801A6" w:rsidRDefault="00A87D98" w:rsidP="008801A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8801A6">
        <w:rPr>
          <w:rFonts w:ascii="Arial" w:hAnsi="Arial" w:cs="Arial"/>
        </w:rPr>
        <w:t>Take the 12 minute, free online assessment. Follow the instructions of the assessment</w:t>
      </w:r>
    </w:p>
    <w:p w:rsidR="00A87D98" w:rsidRPr="008801A6" w:rsidRDefault="00A87D98" w:rsidP="0038208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8801A6">
        <w:rPr>
          <w:rFonts w:ascii="Arial" w:hAnsi="Arial" w:cs="Arial"/>
        </w:rPr>
        <w:t xml:space="preserve">Once completed, </w:t>
      </w:r>
      <w:r w:rsidR="004B1BC5" w:rsidRPr="008801A6">
        <w:rPr>
          <w:rFonts w:ascii="Arial" w:hAnsi="Arial" w:cs="Arial"/>
        </w:rPr>
        <w:t>you will automatically be given a set of letters along with a persona “type.” Write those down in the reflective tool below and then press the red “start reading” button.</w:t>
      </w:r>
      <w:r w:rsidRPr="008801A6">
        <w:rPr>
          <w:rFonts w:ascii="Arial" w:hAnsi="Arial" w:cs="Arial"/>
        </w:rPr>
        <w:t xml:space="preserve"> </w:t>
      </w:r>
    </w:p>
    <w:p w:rsidR="00A87D98" w:rsidRDefault="004B1BC5" w:rsidP="0038208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8801A6">
        <w:rPr>
          <w:rFonts w:ascii="Arial" w:hAnsi="Arial" w:cs="Arial"/>
        </w:rPr>
        <w:t>Use the reading to complete</w:t>
      </w:r>
      <w:r w:rsidR="00A87D98" w:rsidRPr="008801A6">
        <w:rPr>
          <w:rFonts w:ascii="Arial" w:hAnsi="Arial" w:cs="Arial"/>
        </w:rPr>
        <w:t xml:space="preserve"> the reflection tool below. </w:t>
      </w:r>
      <w:r w:rsidRPr="008801A6">
        <w:rPr>
          <w:rFonts w:ascii="Arial" w:hAnsi="Arial" w:cs="Arial"/>
        </w:rPr>
        <w:t>If you are short on time, directly navigate to</w:t>
      </w:r>
      <w:r w:rsidR="00D60F3C" w:rsidRPr="008801A6">
        <w:rPr>
          <w:rFonts w:ascii="Arial" w:hAnsi="Arial" w:cs="Arial"/>
        </w:rPr>
        <w:t xml:space="preserve"> “Introduction,”</w:t>
      </w:r>
      <w:r w:rsidRPr="008801A6">
        <w:rPr>
          <w:rFonts w:ascii="Arial" w:hAnsi="Arial" w:cs="Arial"/>
        </w:rPr>
        <w:t xml:space="preserve"> “Strengths and Weaknesses</w:t>
      </w:r>
      <w:r w:rsidR="00D60F3C" w:rsidRPr="008801A6">
        <w:rPr>
          <w:rFonts w:ascii="Arial" w:hAnsi="Arial" w:cs="Arial"/>
        </w:rPr>
        <w:t>,</w:t>
      </w:r>
      <w:r w:rsidRPr="008801A6">
        <w:rPr>
          <w:rFonts w:ascii="Arial" w:hAnsi="Arial" w:cs="Arial"/>
        </w:rPr>
        <w:t>” and “Workplace Habits</w:t>
      </w:r>
      <w:r w:rsidR="00D60F3C" w:rsidRPr="008801A6">
        <w:rPr>
          <w:rFonts w:ascii="Arial" w:hAnsi="Arial" w:cs="Arial"/>
        </w:rPr>
        <w:t>.</w:t>
      </w:r>
      <w:r w:rsidRPr="008801A6">
        <w:rPr>
          <w:rFonts w:ascii="Arial" w:hAnsi="Arial" w:cs="Arial"/>
        </w:rPr>
        <w:t>”</w:t>
      </w:r>
    </w:p>
    <w:p w:rsidR="00C60292" w:rsidRPr="008801A6" w:rsidRDefault="00C60292" w:rsidP="0038208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you have finished completing the worksheet, discuss with a partner. Consider how this can help you build self-awareness and self-management at work. </w:t>
      </w:r>
    </w:p>
    <w:p w:rsidR="00C60292" w:rsidRDefault="00C60292" w:rsidP="00867DD5">
      <w:pPr>
        <w:ind w:hanging="360"/>
        <w:rPr>
          <w:rFonts w:ascii="Arial" w:hAnsi="Arial" w:cs="Arial"/>
          <w:b/>
        </w:rPr>
      </w:pPr>
    </w:p>
    <w:p w:rsidR="004B1BC5" w:rsidRPr="008801A6" w:rsidRDefault="00D60F3C" w:rsidP="00867DD5">
      <w:pPr>
        <w:ind w:hanging="360"/>
        <w:rPr>
          <w:rFonts w:ascii="Arial" w:hAnsi="Arial" w:cs="Arial"/>
          <w:b/>
        </w:rPr>
      </w:pPr>
      <w:r w:rsidRPr="008801A6">
        <w:rPr>
          <w:rFonts w:ascii="Arial" w:hAnsi="Arial" w:cs="Arial"/>
          <w:b/>
        </w:rPr>
        <w:t xml:space="preserve">REFLECTION ON QUIZ </w:t>
      </w:r>
      <w:r w:rsidR="005332E7" w:rsidRPr="008801A6">
        <w:rPr>
          <w:rFonts w:ascii="Arial" w:hAnsi="Arial" w:cs="Arial"/>
          <w:b/>
        </w:rPr>
        <w:t>RESULTS</w:t>
      </w:r>
    </w:p>
    <w:p w:rsidR="00A87D98" w:rsidRPr="008801A6" w:rsidRDefault="004B1BC5" w:rsidP="00867DD5">
      <w:pPr>
        <w:ind w:hanging="360"/>
        <w:rPr>
          <w:rFonts w:ascii="Arial" w:hAnsi="Arial" w:cs="Arial"/>
        </w:rPr>
      </w:pPr>
      <w:r w:rsidRPr="008801A6">
        <w:rPr>
          <w:rFonts w:ascii="Arial" w:hAnsi="Arial" w:cs="Arial"/>
        </w:rPr>
        <w:t xml:space="preserve">My </w:t>
      </w:r>
      <w:r w:rsidR="005332E7" w:rsidRPr="008801A6">
        <w:rPr>
          <w:rFonts w:ascii="Arial" w:hAnsi="Arial" w:cs="Arial"/>
        </w:rPr>
        <w:t>five letters and personality type are</w:t>
      </w:r>
      <w:r w:rsidRPr="008801A6">
        <w:rPr>
          <w:rFonts w:ascii="Arial" w:hAnsi="Arial" w:cs="Arial"/>
        </w:rPr>
        <w:t>: __________________________</w:t>
      </w:r>
      <w:r w:rsidR="005332E7" w:rsidRPr="008801A6">
        <w:rPr>
          <w:rFonts w:ascii="Arial" w:hAnsi="Arial" w:cs="Arial"/>
        </w:rPr>
        <w:t>_________</w:t>
      </w:r>
      <w:r w:rsidRPr="008801A6">
        <w:rPr>
          <w:rFonts w:ascii="Arial" w:hAnsi="Arial" w:cs="Arial"/>
        </w:rPr>
        <w:t xml:space="preserve">________________. </w:t>
      </w:r>
    </w:p>
    <w:p w:rsidR="004B1BC5" w:rsidRPr="008801A6" w:rsidRDefault="005332E7" w:rsidP="008801A6">
      <w:pPr>
        <w:ind w:hanging="360"/>
        <w:rPr>
          <w:rFonts w:ascii="Arial" w:hAnsi="Arial" w:cs="Arial"/>
        </w:rPr>
      </w:pPr>
      <w:r w:rsidRPr="008801A6">
        <w:rPr>
          <w:rFonts w:ascii="Arial" w:hAnsi="Arial" w:cs="Arial"/>
        </w:rPr>
        <w:t xml:space="preserve">The </w:t>
      </w:r>
      <w:r w:rsidR="00D60F3C" w:rsidRPr="008801A6">
        <w:rPr>
          <w:rFonts w:ascii="Arial" w:hAnsi="Arial" w:cs="Arial"/>
        </w:rPr>
        <w:t>quiz results say</w:t>
      </w:r>
      <w:r w:rsidRPr="008801A6">
        <w:rPr>
          <w:rFonts w:ascii="Arial" w:hAnsi="Arial" w:cs="Arial"/>
        </w:rPr>
        <w:t xml:space="preserve"> that I </w:t>
      </w:r>
      <w:r w:rsidR="00C1326D">
        <w:rPr>
          <w:rFonts w:ascii="Arial" w:hAnsi="Arial" w:cs="Arial"/>
        </w:rPr>
        <w:t>have</w:t>
      </w:r>
      <w:r w:rsidRPr="008801A6">
        <w:rPr>
          <w:rFonts w:ascii="Arial" w:hAnsi="Arial" w:cs="Arial"/>
        </w:rPr>
        <w:t xml:space="preserve"> the following </w:t>
      </w:r>
      <w:r w:rsidR="00D60F3C" w:rsidRPr="008801A6">
        <w:rPr>
          <w:rFonts w:ascii="Arial" w:hAnsi="Arial" w:cs="Arial"/>
        </w:rPr>
        <w:t>strengths</w:t>
      </w:r>
      <w:r w:rsidRPr="008801A6">
        <w:rPr>
          <w:rFonts w:ascii="Arial" w:hAnsi="Arial" w:cs="Arial"/>
        </w:rPr>
        <w:t>:</w:t>
      </w:r>
    </w:p>
    <w:p w:rsidR="00382089" w:rsidRPr="008801A6" w:rsidRDefault="00382089" w:rsidP="0038208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01A6">
        <w:rPr>
          <w:rFonts w:ascii="Arial" w:hAnsi="Arial" w:cs="Arial"/>
        </w:rPr>
        <w:t>_________________________________________________________________________.</w:t>
      </w:r>
    </w:p>
    <w:p w:rsidR="00382089" w:rsidRPr="008801A6" w:rsidRDefault="00382089" w:rsidP="00382089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01A6">
        <w:rPr>
          <w:rFonts w:ascii="Arial" w:hAnsi="Arial" w:cs="Arial"/>
        </w:rPr>
        <w:t>_________________________________________________________________________.</w:t>
      </w:r>
    </w:p>
    <w:p w:rsidR="00382089" w:rsidRPr="002E330D" w:rsidRDefault="00382089" w:rsidP="002E330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01A6">
        <w:rPr>
          <w:rFonts w:ascii="Arial" w:hAnsi="Arial" w:cs="Arial"/>
        </w:rPr>
        <w:t>_________________________________________________________________________.</w:t>
      </w:r>
    </w:p>
    <w:p w:rsidR="005332E7" w:rsidRPr="008801A6" w:rsidRDefault="005332E7" w:rsidP="00867DD5">
      <w:pPr>
        <w:ind w:hanging="360"/>
        <w:rPr>
          <w:rFonts w:ascii="Arial" w:hAnsi="Arial" w:cs="Arial"/>
        </w:rPr>
      </w:pPr>
      <w:r w:rsidRPr="008801A6">
        <w:rPr>
          <w:rFonts w:ascii="Arial" w:hAnsi="Arial" w:cs="Arial"/>
        </w:rPr>
        <w:t xml:space="preserve">The </w:t>
      </w:r>
      <w:r w:rsidR="00D60F3C" w:rsidRPr="008801A6">
        <w:rPr>
          <w:rFonts w:ascii="Arial" w:hAnsi="Arial" w:cs="Arial"/>
        </w:rPr>
        <w:t>quiz</w:t>
      </w:r>
      <w:r w:rsidRPr="008801A6">
        <w:rPr>
          <w:rFonts w:ascii="Arial" w:hAnsi="Arial" w:cs="Arial"/>
        </w:rPr>
        <w:t xml:space="preserve"> </w:t>
      </w:r>
      <w:r w:rsidR="00C1326D">
        <w:rPr>
          <w:rFonts w:ascii="Arial" w:hAnsi="Arial" w:cs="Arial"/>
        </w:rPr>
        <w:t>results say</w:t>
      </w:r>
      <w:r w:rsidRPr="008801A6">
        <w:rPr>
          <w:rFonts w:ascii="Arial" w:hAnsi="Arial" w:cs="Arial"/>
        </w:rPr>
        <w:t xml:space="preserve"> that I have the following weaknesses:</w:t>
      </w:r>
    </w:p>
    <w:p w:rsidR="005332E7" w:rsidRPr="00867DD5" w:rsidRDefault="005332E7" w:rsidP="00867DD5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867DD5">
        <w:rPr>
          <w:rFonts w:ascii="Arial" w:hAnsi="Arial" w:cs="Arial"/>
        </w:rPr>
        <w:t>_________________________________________________________________________.</w:t>
      </w:r>
    </w:p>
    <w:p w:rsidR="005332E7" w:rsidRPr="00867DD5" w:rsidRDefault="005332E7" w:rsidP="00867DD5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867DD5">
        <w:rPr>
          <w:rFonts w:ascii="Arial" w:hAnsi="Arial" w:cs="Arial"/>
        </w:rPr>
        <w:t>______________________________________________</w:t>
      </w:r>
      <w:bookmarkStart w:id="0" w:name="_GoBack"/>
      <w:bookmarkEnd w:id="0"/>
      <w:r w:rsidRPr="00867DD5">
        <w:rPr>
          <w:rFonts w:ascii="Arial" w:hAnsi="Arial" w:cs="Arial"/>
        </w:rPr>
        <w:t>___________________________.</w:t>
      </w:r>
    </w:p>
    <w:p w:rsidR="00382089" w:rsidRPr="002E330D" w:rsidRDefault="005332E7" w:rsidP="002E330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867DD5">
        <w:rPr>
          <w:rFonts w:ascii="Arial" w:hAnsi="Arial" w:cs="Arial"/>
        </w:rPr>
        <w:t>_________________________________________________________________________.</w:t>
      </w:r>
    </w:p>
    <w:p w:rsidR="005332E7" w:rsidRPr="008801A6" w:rsidRDefault="005332E7" w:rsidP="00867DD5">
      <w:pPr>
        <w:ind w:left="-360"/>
        <w:rPr>
          <w:rFonts w:ascii="Arial" w:hAnsi="Arial" w:cs="Arial"/>
        </w:rPr>
      </w:pPr>
      <w:r w:rsidRPr="008801A6">
        <w:rPr>
          <w:rFonts w:ascii="Arial" w:hAnsi="Arial" w:cs="Arial"/>
        </w:rPr>
        <w:t>These strengths and weaknesses impact my work with participants in the following ways:</w:t>
      </w:r>
    </w:p>
    <w:p w:rsidR="005332E7" w:rsidRPr="008801A6" w:rsidRDefault="005332E7" w:rsidP="008801A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01A6">
        <w:rPr>
          <w:rFonts w:ascii="Arial" w:hAnsi="Arial" w:cs="Arial"/>
        </w:rPr>
        <w:t>_________________________________________________________________________.</w:t>
      </w:r>
    </w:p>
    <w:p w:rsidR="005332E7" w:rsidRPr="008801A6" w:rsidRDefault="005332E7" w:rsidP="008801A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01A6">
        <w:rPr>
          <w:rFonts w:ascii="Arial" w:hAnsi="Arial" w:cs="Arial"/>
        </w:rPr>
        <w:t>_________________________________________________________________________.</w:t>
      </w:r>
    </w:p>
    <w:p w:rsidR="00382089" w:rsidRPr="002E330D" w:rsidRDefault="005332E7" w:rsidP="002E330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01A6">
        <w:rPr>
          <w:rFonts w:ascii="Arial" w:hAnsi="Arial" w:cs="Arial"/>
        </w:rPr>
        <w:t>_________________________________________________________________________.</w:t>
      </w:r>
    </w:p>
    <w:p w:rsidR="005332E7" w:rsidRPr="008801A6" w:rsidRDefault="00D60F3C" w:rsidP="00867DD5">
      <w:pPr>
        <w:ind w:hanging="360"/>
        <w:rPr>
          <w:rFonts w:ascii="Arial" w:hAnsi="Arial" w:cs="Arial"/>
        </w:rPr>
      </w:pPr>
      <w:r w:rsidRPr="008801A6">
        <w:rPr>
          <w:rFonts w:ascii="Arial" w:hAnsi="Arial" w:cs="Arial"/>
        </w:rPr>
        <w:t>Based on the quiz results, I can see that emotions affect me at work in the following ways</w:t>
      </w:r>
      <w:r w:rsidR="005332E7" w:rsidRPr="008801A6">
        <w:rPr>
          <w:rFonts w:ascii="Arial" w:hAnsi="Arial" w:cs="Arial"/>
        </w:rPr>
        <w:t>:</w:t>
      </w:r>
    </w:p>
    <w:p w:rsidR="005332E7" w:rsidRPr="008801A6" w:rsidRDefault="005332E7" w:rsidP="008801A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01A6">
        <w:rPr>
          <w:rFonts w:ascii="Arial" w:hAnsi="Arial" w:cs="Arial"/>
        </w:rPr>
        <w:t>_________________________________________________________________________.</w:t>
      </w:r>
    </w:p>
    <w:p w:rsidR="005332E7" w:rsidRPr="008801A6" w:rsidRDefault="005332E7" w:rsidP="008801A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01A6">
        <w:rPr>
          <w:rFonts w:ascii="Arial" w:hAnsi="Arial" w:cs="Arial"/>
        </w:rPr>
        <w:t>_________________________________________________________________________.</w:t>
      </w:r>
    </w:p>
    <w:p w:rsidR="00382089" w:rsidRPr="002E330D" w:rsidRDefault="005332E7" w:rsidP="002E330D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01A6">
        <w:rPr>
          <w:rFonts w:ascii="Arial" w:hAnsi="Arial" w:cs="Arial"/>
        </w:rPr>
        <w:t>_________________________________________________________________________.</w:t>
      </w:r>
    </w:p>
    <w:p w:rsidR="005332E7" w:rsidRPr="008801A6" w:rsidRDefault="00D60F3C" w:rsidP="00867DD5">
      <w:pPr>
        <w:ind w:hanging="360"/>
        <w:rPr>
          <w:rFonts w:ascii="Arial" w:hAnsi="Arial" w:cs="Arial"/>
        </w:rPr>
      </w:pPr>
      <w:r w:rsidRPr="008801A6">
        <w:rPr>
          <w:rFonts w:ascii="Arial" w:hAnsi="Arial" w:cs="Arial"/>
        </w:rPr>
        <w:lastRenderedPageBreak/>
        <w:t>Based on the quiz results, I feel comfortable and confident that I am:</w:t>
      </w:r>
    </w:p>
    <w:p w:rsidR="00D60F3C" w:rsidRPr="008801A6" w:rsidRDefault="00D60F3C" w:rsidP="008801A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01A6">
        <w:rPr>
          <w:rFonts w:ascii="Arial" w:hAnsi="Arial" w:cs="Arial"/>
        </w:rPr>
        <w:t>_________________________________________________________________________.</w:t>
      </w:r>
    </w:p>
    <w:p w:rsidR="00C60292" w:rsidRDefault="00D60F3C" w:rsidP="00C6029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801A6">
        <w:rPr>
          <w:rFonts w:ascii="Arial" w:hAnsi="Arial" w:cs="Arial"/>
        </w:rPr>
        <w:t>__________________________________________</w:t>
      </w:r>
      <w:r w:rsidR="00C60292">
        <w:rPr>
          <w:rFonts w:ascii="Arial" w:hAnsi="Arial" w:cs="Arial"/>
        </w:rPr>
        <w:t>_______________________________</w:t>
      </w:r>
    </w:p>
    <w:p w:rsidR="00C60292" w:rsidRDefault="00C60292" w:rsidP="00C60292">
      <w:pPr>
        <w:pStyle w:val="ListParagraph"/>
        <w:ind w:left="360"/>
        <w:rPr>
          <w:rFonts w:ascii="Arial" w:hAnsi="Arial" w:cs="Arial"/>
        </w:rPr>
      </w:pPr>
    </w:p>
    <w:p w:rsidR="002E330D" w:rsidRPr="00C60292" w:rsidRDefault="00C1326D" w:rsidP="00C60292">
      <w:pPr>
        <w:pStyle w:val="ListParagraph"/>
        <w:ind w:left="-360"/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="002E330D" w:rsidRPr="00C60292">
        <w:rPr>
          <w:rFonts w:ascii="Arial" w:hAnsi="Arial" w:cs="Arial"/>
        </w:rPr>
        <w:t xml:space="preserve"> this version of the Emotional Intelligence q</w:t>
      </w:r>
      <w:r>
        <w:rPr>
          <w:rFonts w:ascii="Arial" w:hAnsi="Arial" w:cs="Arial"/>
        </w:rPr>
        <w:t>uadrants:</w:t>
      </w:r>
    </w:p>
    <w:p w:rsidR="001439D2" w:rsidRDefault="002E330D" w:rsidP="002E330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619500" cy="3500242"/>
            <wp:effectExtent l="0" t="0" r="0" b="5080"/>
            <wp:docPr id="1" name="Picture 1" descr="http://www.sonoma.edu/users/s/swijtink/teaching/philosophy_101/paper1/ei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noma.edu/users/s/swijtink/teaching/philosophy_101/paper1/eidiagram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438" cy="350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otnoteReference"/>
          <w:rFonts w:ascii="Arial" w:hAnsi="Arial" w:cs="Arial"/>
        </w:rPr>
        <w:footnoteReference w:id="1"/>
      </w:r>
    </w:p>
    <w:p w:rsidR="00C1326D" w:rsidRDefault="00C1326D" w:rsidP="002E330D">
      <w:pPr>
        <w:rPr>
          <w:rFonts w:ascii="Arial" w:hAnsi="Arial" w:cs="Arial"/>
        </w:rPr>
      </w:pPr>
      <w:r>
        <w:rPr>
          <w:rFonts w:ascii="Arial" w:hAnsi="Arial" w:cs="Arial"/>
        </w:rPr>
        <w:t>Brainstorm</w:t>
      </w:r>
      <w:r w:rsidR="002E330D">
        <w:rPr>
          <w:rFonts w:ascii="Arial" w:hAnsi="Arial" w:cs="Arial"/>
        </w:rPr>
        <w:t xml:space="preserve"> ways that your increased self-awareness can help you in self-management. </w:t>
      </w:r>
    </w:p>
    <w:p w:rsidR="002E330D" w:rsidRPr="002E330D" w:rsidRDefault="00C60292" w:rsidP="002E330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example:</w:t>
      </w:r>
      <w:r w:rsidR="002E330D" w:rsidRPr="002E330D">
        <w:rPr>
          <w:rFonts w:ascii="Arial" w:hAnsi="Arial" w:cs="Arial"/>
          <w:i/>
        </w:rPr>
        <w:t xml:space="preserve"> one of your weaknesses could be that you are “</w:t>
      </w:r>
      <w:r>
        <w:rPr>
          <w:rFonts w:ascii="Arial" w:hAnsi="Arial" w:cs="Arial"/>
          <w:i/>
        </w:rPr>
        <w:t>vulnerable to c</w:t>
      </w:r>
      <w:r w:rsidR="002E330D" w:rsidRPr="002E330D">
        <w:rPr>
          <w:rFonts w:ascii="Arial" w:hAnsi="Arial" w:cs="Arial"/>
          <w:i/>
        </w:rPr>
        <w:t>riticism</w:t>
      </w:r>
      <w:r>
        <w:rPr>
          <w:rFonts w:ascii="Arial" w:hAnsi="Arial" w:cs="Arial"/>
          <w:i/>
        </w:rPr>
        <w:t>.</w:t>
      </w:r>
      <w:r w:rsidR="002E330D" w:rsidRPr="002E330D"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  <w:i/>
        </w:rPr>
        <w:t>If so, you</w:t>
      </w:r>
      <w:r w:rsidR="002E330D" w:rsidRPr="002E330D">
        <w:rPr>
          <w:rFonts w:ascii="Arial" w:hAnsi="Arial" w:cs="Arial"/>
          <w:i/>
        </w:rPr>
        <w:t xml:space="preserve"> may have identified that that is impacts your work because it hurts and distracts you when clients</w:t>
      </w:r>
      <w:r>
        <w:rPr>
          <w:rFonts w:ascii="Arial" w:hAnsi="Arial" w:cs="Arial"/>
          <w:i/>
        </w:rPr>
        <w:t xml:space="preserve"> or supervisors</w:t>
      </w:r>
      <w:r w:rsidR="002E330D" w:rsidRPr="002E330D">
        <w:rPr>
          <w:rFonts w:ascii="Arial" w:hAnsi="Arial" w:cs="Arial"/>
          <w:i/>
        </w:rPr>
        <w:t xml:space="preserve"> criticize you. What are some methods you can use to help you control this feeling or adapt?</w:t>
      </w:r>
      <w:r>
        <w:rPr>
          <w:rFonts w:ascii="Arial" w:hAnsi="Arial" w:cs="Arial"/>
          <w:i/>
        </w:rPr>
        <w:t xml:space="preserve"> Perhaps you could seek to recognize criticism as</w:t>
      </w:r>
      <w:r w:rsidR="00C1326D">
        <w:rPr>
          <w:rFonts w:ascii="Arial" w:hAnsi="Arial" w:cs="Arial"/>
          <w:i/>
        </w:rPr>
        <w:t xml:space="preserve"> fleeting</w:t>
      </w:r>
      <w:r>
        <w:rPr>
          <w:rFonts w:ascii="Arial" w:hAnsi="Arial" w:cs="Arial"/>
          <w:i/>
        </w:rPr>
        <w:t xml:space="preserve"> opinion</w:t>
      </w:r>
      <w:r w:rsidR="00C1326D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rather</w:t>
      </w:r>
      <w:r w:rsidR="00C1326D">
        <w:rPr>
          <w:rFonts w:ascii="Arial" w:hAnsi="Arial" w:cs="Arial"/>
          <w:i/>
        </w:rPr>
        <w:t xml:space="preserve"> than as immutable </w:t>
      </w:r>
      <w:r>
        <w:rPr>
          <w:rFonts w:ascii="Arial" w:hAnsi="Arial" w:cs="Arial"/>
          <w:i/>
        </w:rPr>
        <w:t>fact</w:t>
      </w:r>
      <w:r w:rsidR="00C1326D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.</w:t>
      </w:r>
    </w:p>
    <w:p w:rsidR="002E330D" w:rsidRDefault="002E330D" w:rsidP="002E33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 </w:t>
      </w:r>
    </w:p>
    <w:p w:rsidR="002E330D" w:rsidRDefault="002E330D" w:rsidP="002E33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E330D" w:rsidRDefault="002E330D" w:rsidP="002E33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E330D" w:rsidRDefault="002E330D" w:rsidP="002E33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E330D" w:rsidRPr="001439D2" w:rsidRDefault="002E330D" w:rsidP="002E33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 </w:t>
      </w:r>
    </w:p>
    <w:sectPr w:rsidR="002E330D" w:rsidRPr="001439D2" w:rsidSect="00DC1D8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E1" w:rsidRDefault="00884EE1" w:rsidP="000C0D70">
      <w:pPr>
        <w:spacing w:after="0" w:line="240" w:lineRule="auto"/>
      </w:pPr>
      <w:r>
        <w:separator/>
      </w:r>
    </w:p>
  </w:endnote>
  <w:endnote w:type="continuationSeparator" w:id="0">
    <w:p w:rsidR="00884EE1" w:rsidRDefault="00884EE1" w:rsidP="000C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tblInd w:w="-450" w:type="dxa"/>
      <w:tblBorders>
        <w:top w:val="single" w:sz="4" w:space="0" w:color="6799C8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4"/>
      <w:gridCol w:w="9788"/>
      <w:gridCol w:w="630"/>
    </w:tblGrid>
    <w:tr w:rsidR="000C0D70" w:rsidRPr="002F66BA" w:rsidTr="005113E6">
      <w:trPr>
        <w:trHeight w:val="576"/>
      </w:trPr>
      <w:tc>
        <w:tcPr>
          <w:tcW w:w="634" w:type="dxa"/>
          <w:tcBorders>
            <w:top w:val="single" w:sz="4" w:space="0" w:color="6799C8"/>
            <w:left w:val="nil"/>
            <w:bottom w:val="nil"/>
            <w:right w:val="nil"/>
          </w:tcBorders>
          <w:shd w:val="clear" w:color="auto" w:fill="6799C8"/>
          <w:vAlign w:val="center"/>
          <w:hideMark/>
        </w:tcPr>
        <w:p w:rsidR="000C0D70" w:rsidRPr="002F66BA" w:rsidRDefault="000C0D70" w:rsidP="000C0D7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Times New Roman"/>
              <w:color w:val="FFFFFF"/>
              <w:sz w:val="18"/>
            </w:rPr>
          </w:pPr>
        </w:p>
      </w:tc>
      <w:tc>
        <w:tcPr>
          <w:tcW w:w="9788" w:type="dxa"/>
          <w:tcBorders>
            <w:top w:val="single" w:sz="4" w:space="0" w:color="6799C8"/>
            <w:left w:val="nil"/>
            <w:bottom w:val="nil"/>
            <w:right w:val="nil"/>
          </w:tcBorders>
        </w:tcPr>
        <w:p w:rsidR="000C0D70" w:rsidRDefault="000C0D70" w:rsidP="000C0D70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kern w:val="24"/>
              <w:sz w:val="19"/>
              <w:szCs w:val="19"/>
            </w:rPr>
          </w:pPr>
          <w:r w:rsidRPr="00C93DF8">
            <w:rPr>
              <w:rFonts w:ascii="Arial" w:hAnsi="Arial" w:cs="Arial"/>
              <w:kern w:val="24"/>
              <w:sz w:val="19"/>
              <w:szCs w:val="19"/>
            </w:rPr>
            <w:t xml:space="preserve">www.pcghumanservices.com | </w:t>
          </w:r>
          <w:r>
            <w:rPr>
              <w:rFonts w:ascii="Arial" w:hAnsi="Arial" w:cs="Arial"/>
              <w:kern w:val="24"/>
              <w:sz w:val="19"/>
              <w:szCs w:val="19"/>
            </w:rPr>
            <w:t>Coaching Circle Facilitator’s Guide</w:t>
          </w:r>
          <w:r w:rsidRPr="00C93DF8">
            <w:rPr>
              <w:rFonts w:ascii="Arial" w:hAnsi="Arial" w:cs="Arial"/>
              <w:kern w:val="24"/>
              <w:sz w:val="19"/>
              <w:szCs w:val="19"/>
            </w:rPr>
            <w:t xml:space="preserve"> | © Copyright Public Consulting </w:t>
          </w:r>
          <w:r w:rsidR="005332E7">
            <w:rPr>
              <w:rFonts w:ascii="Arial" w:hAnsi="Arial" w:cs="Arial"/>
              <w:kern w:val="24"/>
              <w:sz w:val="19"/>
              <w:szCs w:val="19"/>
            </w:rPr>
            <w:t>Group, Inc. 2017</w:t>
          </w:r>
        </w:p>
        <w:p w:rsidR="005332E7" w:rsidRPr="00C93DF8" w:rsidRDefault="005332E7" w:rsidP="005332E7">
          <w:pPr>
            <w:pStyle w:val="NormalWeb"/>
            <w:spacing w:before="0" w:beforeAutospacing="0" w:after="0" w:afterAutospacing="0"/>
            <w:rPr>
              <w:sz w:val="19"/>
              <w:szCs w:val="19"/>
            </w:rPr>
          </w:pPr>
        </w:p>
        <w:p w:rsidR="000C0D70" w:rsidRPr="002F66BA" w:rsidRDefault="000C0D70" w:rsidP="000C0D7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</w:rPr>
          </w:pPr>
        </w:p>
      </w:tc>
      <w:tc>
        <w:tcPr>
          <w:tcW w:w="630" w:type="dxa"/>
          <w:tcBorders>
            <w:top w:val="single" w:sz="4" w:space="0" w:color="6799C8"/>
            <w:left w:val="nil"/>
            <w:bottom w:val="nil"/>
            <w:right w:val="nil"/>
          </w:tcBorders>
        </w:tcPr>
        <w:p w:rsidR="000C0D70" w:rsidRPr="002F66BA" w:rsidRDefault="000C0D70" w:rsidP="000C0D7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</w:rPr>
          </w:pPr>
        </w:p>
      </w:tc>
    </w:tr>
  </w:tbl>
  <w:p w:rsidR="000C0D70" w:rsidRDefault="000C0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E1" w:rsidRDefault="00884EE1" w:rsidP="000C0D70">
      <w:pPr>
        <w:spacing w:after="0" w:line="240" w:lineRule="auto"/>
      </w:pPr>
      <w:r>
        <w:separator/>
      </w:r>
    </w:p>
  </w:footnote>
  <w:footnote w:type="continuationSeparator" w:id="0">
    <w:p w:rsidR="00884EE1" w:rsidRDefault="00884EE1" w:rsidP="000C0D70">
      <w:pPr>
        <w:spacing w:after="0" w:line="240" w:lineRule="auto"/>
      </w:pPr>
      <w:r>
        <w:continuationSeparator/>
      </w:r>
    </w:p>
  </w:footnote>
  <w:footnote w:id="1">
    <w:p w:rsidR="002E330D" w:rsidRDefault="002E33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330D">
        <w:t>http://www.sonoma.edu/users/s/swijtink/teaching/philosophy_101/paper1/goleman.htm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450" w:type="dxa"/>
      <w:tblBorders>
        <w:bottom w:val="single" w:sz="4" w:space="0" w:color="6799C8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24"/>
      <w:gridCol w:w="5333"/>
    </w:tblGrid>
    <w:tr w:rsidR="000C0D70" w:rsidTr="005113E6">
      <w:trPr>
        <w:trHeight w:val="671"/>
      </w:trPr>
      <w:tc>
        <w:tcPr>
          <w:tcW w:w="5724" w:type="dxa"/>
          <w:tcBorders>
            <w:top w:val="nil"/>
            <w:left w:val="nil"/>
            <w:bottom w:val="single" w:sz="4" w:space="0" w:color="6799C8"/>
            <w:right w:val="nil"/>
          </w:tcBorders>
          <w:vAlign w:val="center"/>
          <w:hideMark/>
        </w:tcPr>
        <w:p w:rsidR="000C0D70" w:rsidRPr="008A6578" w:rsidRDefault="000C0D70" w:rsidP="000C0D70">
          <w:pPr>
            <w:spacing w:after="0" w:line="240" w:lineRule="auto"/>
            <w:rPr>
              <w:rFonts w:ascii="Arial" w:hAnsi="Arial" w:cs="Arial"/>
              <w:bCs/>
              <w:color w:val="7F7F7F"/>
              <w:kern w:val="24"/>
              <w:sz w:val="18"/>
              <w:szCs w:val="18"/>
            </w:rPr>
          </w:pPr>
          <w:r w:rsidRPr="008A6578">
            <w:rPr>
              <w:rFonts w:ascii="Arial" w:hAnsi="Arial" w:cs="Arial"/>
              <w:bCs/>
              <w:color w:val="7F7F7F"/>
              <w:kern w:val="24"/>
              <w:sz w:val="18"/>
              <w:szCs w:val="18"/>
            </w:rPr>
            <w:t>Ramsey County Workforce Solutions Department</w:t>
          </w:r>
        </w:p>
        <w:p w:rsidR="000C0D70" w:rsidRPr="008A6578" w:rsidRDefault="000C0D70" w:rsidP="000C0D70">
          <w:pPr>
            <w:spacing w:after="0" w:line="240" w:lineRule="auto"/>
            <w:rPr>
              <w:rFonts w:ascii="Arial" w:hAnsi="Arial" w:cs="Arial"/>
              <w:bCs/>
              <w:color w:val="7F7F7F"/>
              <w:kern w:val="24"/>
              <w:sz w:val="18"/>
              <w:szCs w:val="18"/>
            </w:rPr>
          </w:pPr>
          <w:r w:rsidRPr="008A6578">
            <w:rPr>
              <w:rFonts w:ascii="Arial" w:hAnsi="Arial" w:cs="Arial"/>
              <w:bCs/>
              <w:color w:val="7F7F7F"/>
              <w:kern w:val="24"/>
              <w:sz w:val="18"/>
              <w:szCs w:val="18"/>
            </w:rPr>
            <w:t>MFIP/DWP Career Coaching Staff Development and Training</w:t>
          </w:r>
        </w:p>
        <w:p w:rsidR="000C0D70" w:rsidRPr="005332E7" w:rsidRDefault="00867DD5" w:rsidP="000C0D70">
          <w:pPr>
            <w:pStyle w:val="NoSpacing"/>
            <w:rPr>
              <w:rFonts w:ascii="Arial" w:hAnsi="Arial" w:cs="Arial"/>
              <w:bCs/>
              <w:color w:val="7F7F7F"/>
              <w:kern w:val="24"/>
              <w:sz w:val="18"/>
              <w:szCs w:val="18"/>
            </w:rPr>
          </w:pPr>
          <w:r>
            <w:rPr>
              <w:rFonts w:ascii="Arial" w:hAnsi="Arial" w:cs="Arial"/>
              <w:color w:val="7F7F7F"/>
              <w:sz w:val="18"/>
              <w:szCs w:val="18"/>
            </w:rPr>
            <w:t xml:space="preserve">Coaching </w:t>
          </w:r>
          <w:r w:rsidR="000C0D70">
            <w:rPr>
              <w:rFonts w:ascii="Arial" w:hAnsi="Arial" w:cs="Arial"/>
              <w:color w:val="7F7F7F"/>
              <w:sz w:val="18"/>
              <w:szCs w:val="18"/>
            </w:rPr>
            <w:t>Circle –Facilitator’s Guide</w:t>
          </w:r>
        </w:p>
      </w:tc>
      <w:tc>
        <w:tcPr>
          <w:tcW w:w="5333" w:type="dxa"/>
          <w:tcBorders>
            <w:top w:val="nil"/>
            <w:left w:val="nil"/>
            <w:bottom w:val="single" w:sz="4" w:space="0" w:color="6799C8"/>
            <w:right w:val="nil"/>
          </w:tcBorders>
        </w:tcPr>
        <w:p w:rsidR="000C0D70" w:rsidRDefault="000C0D70" w:rsidP="000C0D70">
          <w:pPr>
            <w:pStyle w:val="Header"/>
            <w:rPr>
              <w:rFonts w:ascii="Arial" w:hAnsi="Arial" w:cs="Arial"/>
              <w:color w:val="7F7F7F"/>
              <w:sz w:val="18"/>
              <w:szCs w:val="18"/>
            </w:rPr>
          </w:pPr>
        </w:p>
        <w:p w:rsidR="000C0D70" w:rsidRDefault="000C0D70" w:rsidP="000C0D70">
          <w:pPr>
            <w:pStyle w:val="Header"/>
            <w:rPr>
              <w:rFonts w:cs="Arial"/>
              <w:color w:val="7F7F7F"/>
              <w:sz w:val="18"/>
              <w:szCs w:val="18"/>
            </w:rPr>
          </w:pPr>
        </w:p>
      </w:tc>
    </w:tr>
  </w:tbl>
  <w:p w:rsidR="000C0D70" w:rsidRDefault="000C0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0E9"/>
    <w:multiLevelType w:val="hybridMultilevel"/>
    <w:tmpl w:val="11B4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1BF0"/>
    <w:multiLevelType w:val="hybridMultilevel"/>
    <w:tmpl w:val="05B2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C0E"/>
    <w:multiLevelType w:val="hybridMultilevel"/>
    <w:tmpl w:val="20360E78"/>
    <w:lvl w:ilvl="0" w:tplc="E1AAE598">
      <w:start w:val="1"/>
      <w:numFmt w:val="bullet"/>
      <w:lvlText w:val="−"/>
      <w:lvlJc w:val="left"/>
      <w:pPr>
        <w:ind w:left="69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3" w15:restartNumberingAfterBreak="0">
    <w:nsid w:val="0AD83AE9"/>
    <w:multiLevelType w:val="multilevel"/>
    <w:tmpl w:val="7F160C6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B7CAC"/>
    <w:multiLevelType w:val="hybridMultilevel"/>
    <w:tmpl w:val="90F0E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06283"/>
    <w:multiLevelType w:val="hybridMultilevel"/>
    <w:tmpl w:val="048CCE28"/>
    <w:lvl w:ilvl="0" w:tplc="9D149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1919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15BC5"/>
    <w:multiLevelType w:val="hybridMultilevel"/>
    <w:tmpl w:val="D5CC7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A17F6"/>
    <w:multiLevelType w:val="multilevel"/>
    <w:tmpl w:val="D582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17796"/>
    <w:multiLevelType w:val="hybridMultilevel"/>
    <w:tmpl w:val="79AE9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306CB"/>
    <w:multiLevelType w:val="hybridMultilevel"/>
    <w:tmpl w:val="8236F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082324"/>
    <w:multiLevelType w:val="hybridMultilevel"/>
    <w:tmpl w:val="F684C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D85369"/>
    <w:multiLevelType w:val="hybridMultilevel"/>
    <w:tmpl w:val="55307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D227B2"/>
    <w:multiLevelType w:val="hybridMultilevel"/>
    <w:tmpl w:val="A0BE389E"/>
    <w:lvl w:ilvl="0" w:tplc="83EC6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93642"/>
    <w:multiLevelType w:val="hybridMultilevel"/>
    <w:tmpl w:val="6088C2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3870D4"/>
    <w:multiLevelType w:val="hybridMultilevel"/>
    <w:tmpl w:val="0E10B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31885"/>
    <w:multiLevelType w:val="hybridMultilevel"/>
    <w:tmpl w:val="A0BE389E"/>
    <w:lvl w:ilvl="0" w:tplc="83EC6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A0902"/>
    <w:multiLevelType w:val="hybridMultilevel"/>
    <w:tmpl w:val="A6128124"/>
    <w:lvl w:ilvl="0" w:tplc="9D149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1919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5421F"/>
    <w:multiLevelType w:val="hybridMultilevel"/>
    <w:tmpl w:val="CCFE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12A02"/>
    <w:multiLevelType w:val="hybridMultilevel"/>
    <w:tmpl w:val="B520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C42C4"/>
    <w:multiLevelType w:val="hybridMultilevel"/>
    <w:tmpl w:val="48D2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06443"/>
    <w:multiLevelType w:val="hybridMultilevel"/>
    <w:tmpl w:val="6B3E9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559F0"/>
    <w:multiLevelType w:val="hybridMultilevel"/>
    <w:tmpl w:val="433CE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D718A5"/>
    <w:multiLevelType w:val="hybridMultilevel"/>
    <w:tmpl w:val="436E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56907"/>
    <w:multiLevelType w:val="hybridMultilevel"/>
    <w:tmpl w:val="0E64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1919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857EA"/>
    <w:multiLevelType w:val="hybridMultilevel"/>
    <w:tmpl w:val="C70C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76B1C"/>
    <w:multiLevelType w:val="hybridMultilevel"/>
    <w:tmpl w:val="5F14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E609B"/>
    <w:multiLevelType w:val="hybridMultilevel"/>
    <w:tmpl w:val="F140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7011E"/>
    <w:multiLevelType w:val="hybridMultilevel"/>
    <w:tmpl w:val="19320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33705A"/>
    <w:multiLevelType w:val="hybridMultilevel"/>
    <w:tmpl w:val="F8E65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F5C32"/>
    <w:multiLevelType w:val="hybridMultilevel"/>
    <w:tmpl w:val="5334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81206"/>
    <w:multiLevelType w:val="multilevel"/>
    <w:tmpl w:val="6D44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1D2568"/>
    <w:multiLevelType w:val="hybridMultilevel"/>
    <w:tmpl w:val="6E82094A"/>
    <w:lvl w:ilvl="0" w:tplc="9D149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1919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D5796"/>
    <w:multiLevelType w:val="hybridMultilevel"/>
    <w:tmpl w:val="D78CB93C"/>
    <w:lvl w:ilvl="0" w:tplc="9D149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1919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13"/>
  </w:num>
  <w:num w:numId="5">
    <w:abstractNumId w:val="26"/>
  </w:num>
  <w:num w:numId="6">
    <w:abstractNumId w:val="28"/>
  </w:num>
  <w:num w:numId="7">
    <w:abstractNumId w:val="8"/>
  </w:num>
  <w:num w:numId="8">
    <w:abstractNumId w:val="2"/>
  </w:num>
  <w:num w:numId="9">
    <w:abstractNumId w:val="3"/>
  </w:num>
  <w:num w:numId="10">
    <w:abstractNumId w:val="20"/>
  </w:num>
  <w:num w:numId="11">
    <w:abstractNumId w:val="10"/>
  </w:num>
  <w:num w:numId="12">
    <w:abstractNumId w:val="0"/>
  </w:num>
  <w:num w:numId="13">
    <w:abstractNumId w:val="32"/>
  </w:num>
  <w:num w:numId="14">
    <w:abstractNumId w:val="16"/>
  </w:num>
  <w:num w:numId="15">
    <w:abstractNumId w:val="31"/>
  </w:num>
  <w:num w:numId="16">
    <w:abstractNumId w:val="5"/>
  </w:num>
  <w:num w:numId="17">
    <w:abstractNumId w:val="23"/>
  </w:num>
  <w:num w:numId="18">
    <w:abstractNumId w:val="17"/>
  </w:num>
  <w:num w:numId="19">
    <w:abstractNumId w:val="11"/>
  </w:num>
  <w:num w:numId="20">
    <w:abstractNumId w:val="25"/>
  </w:num>
  <w:num w:numId="21">
    <w:abstractNumId w:val="18"/>
  </w:num>
  <w:num w:numId="22">
    <w:abstractNumId w:val="1"/>
  </w:num>
  <w:num w:numId="23">
    <w:abstractNumId w:val="22"/>
  </w:num>
  <w:num w:numId="24">
    <w:abstractNumId w:val="19"/>
  </w:num>
  <w:num w:numId="25">
    <w:abstractNumId w:val="29"/>
  </w:num>
  <w:num w:numId="26">
    <w:abstractNumId w:val="27"/>
  </w:num>
  <w:num w:numId="27">
    <w:abstractNumId w:val="12"/>
  </w:num>
  <w:num w:numId="28">
    <w:abstractNumId w:val="15"/>
  </w:num>
  <w:num w:numId="29">
    <w:abstractNumId w:val="4"/>
  </w:num>
  <w:num w:numId="30">
    <w:abstractNumId w:val="9"/>
  </w:num>
  <w:num w:numId="31">
    <w:abstractNumId w:val="24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36"/>
    <w:rsid w:val="000C0D70"/>
    <w:rsid w:val="00112FF9"/>
    <w:rsid w:val="0014205D"/>
    <w:rsid w:val="001439D2"/>
    <w:rsid w:val="001A6750"/>
    <w:rsid w:val="001D2C2D"/>
    <w:rsid w:val="002517C9"/>
    <w:rsid w:val="002565CA"/>
    <w:rsid w:val="00276AA3"/>
    <w:rsid w:val="00282C1C"/>
    <w:rsid w:val="002B21D3"/>
    <w:rsid w:val="002D601F"/>
    <w:rsid w:val="002E330D"/>
    <w:rsid w:val="00342D7B"/>
    <w:rsid w:val="00382089"/>
    <w:rsid w:val="003B0308"/>
    <w:rsid w:val="003B3725"/>
    <w:rsid w:val="003B5E91"/>
    <w:rsid w:val="003E6D82"/>
    <w:rsid w:val="004000F4"/>
    <w:rsid w:val="00457654"/>
    <w:rsid w:val="004907F4"/>
    <w:rsid w:val="004B1BC5"/>
    <w:rsid w:val="00532381"/>
    <w:rsid w:val="005332E7"/>
    <w:rsid w:val="005748A2"/>
    <w:rsid w:val="00657142"/>
    <w:rsid w:val="006C04E3"/>
    <w:rsid w:val="007306B2"/>
    <w:rsid w:val="00743A1B"/>
    <w:rsid w:val="007448DE"/>
    <w:rsid w:val="007572F8"/>
    <w:rsid w:val="00784C86"/>
    <w:rsid w:val="00786E40"/>
    <w:rsid w:val="00787B8D"/>
    <w:rsid w:val="007902A6"/>
    <w:rsid w:val="007A2D8A"/>
    <w:rsid w:val="007A61A9"/>
    <w:rsid w:val="008278D6"/>
    <w:rsid w:val="00867DD5"/>
    <w:rsid w:val="008801A6"/>
    <w:rsid w:val="00884EE1"/>
    <w:rsid w:val="008A2ACE"/>
    <w:rsid w:val="008A622B"/>
    <w:rsid w:val="008C0A18"/>
    <w:rsid w:val="008D7236"/>
    <w:rsid w:val="00900FCF"/>
    <w:rsid w:val="009124F2"/>
    <w:rsid w:val="009664EA"/>
    <w:rsid w:val="0097505B"/>
    <w:rsid w:val="009918FF"/>
    <w:rsid w:val="009B699F"/>
    <w:rsid w:val="009C7F70"/>
    <w:rsid w:val="00A34C5E"/>
    <w:rsid w:val="00A4549C"/>
    <w:rsid w:val="00A47DAF"/>
    <w:rsid w:val="00A73BB9"/>
    <w:rsid w:val="00A74A92"/>
    <w:rsid w:val="00A77E11"/>
    <w:rsid w:val="00A87D98"/>
    <w:rsid w:val="00AB0299"/>
    <w:rsid w:val="00AB6590"/>
    <w:rsid w:val="00AE22D2"/>
    <w:rsid w:val="00AE51ED"/>
    <w:rsid w:val="00B80BC5"/>
    <w:rsid w:val="00B81E89"/>
    <w:rsid w:val="00BB3F9A"/>
    <w:rsid w:val="00BD4563"/>
    <w:rsid w:val="00C1326D"/>
    <w:rsid w:val="00C2035B"/>
    <w:rsid w:val="00C60292"/>
    <w:rsid w:val="00D56427"/>
    <w:rsid w:val="00D60F3C"/>
    <w:rsid w:val="00DA492A"/>
    <w:rsid w:val="00DC1D8E"/>
    <w:rsid w:val="00DC6D90"/>
    <w:rsid w:val="00E20E66"/>
    <w:rsid w:val="00E37228"/>
    <w:rsid w:val="00E47664"/>
    <w:rsid w:val="00EE1A2D"/>
    <w:rsid w:val="00F41320"/>
    <w:rsid w:val="00F64373"/>
    <w:rsid w:val="00F840C1"/>
    <w:rsid w:val="00F9658B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1321"/>
  <w15:chartTrackingRefBased/>
  <w15:docId w15:val="{E5B61E67-C86D-485A-B4A4-D5B63095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6D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D8E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8D723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743A1B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743A1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C0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D70"/>
  </w:style>
  <w:style w:type="paragraph" w:styleId="Footer">
    <w:name w:val="footer"/>
    <w:basedOn w:val="Normal"/>
    <w:link w:val="FooterChar"/>
    <w:uiPriority w:val="99"/>
    <w:unhideWhenUsed/>
    <w:rsid w:val="000C0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D70"/>
  </w:style>
  <w:style w:type="character" w:customStyle="1" w:styleId="NoSpacingChar">
    <w:name w:val="No Spacing Char"/>
    <w:link w:val="NoSpacing"/>
    <w:uiPriority w:val="1"/>
    <w:locked/>
    <w:rsid w:val="000C0D70"/>
  </w:style>
  <w:style w:type="paragraph" w:styleId="NoSpacing">
    <w:name w:val="No Spacing"/>
    <w:link w:val="NoSpacingChar"/>
    <w:uiPriority w:val="1"/>
    <w:qFormat/>
    <w:rsid w:val="000C0D7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C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65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59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1D8E"/>
    <w:rPr>
      <w:rFonts w:ascii="Calibri Light" w:eastAsia="SimSun" w:hAnsi="Calibri Light" w:cs="Times New Roman"/>
      <w:color w:val="2E74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C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D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AA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3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6personalities.com/free-personality-te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16personalities.com/free-personality-tes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D301-A587-4315-AC13-BB81C3CD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Renee</dc:creator>
  <cp:keywords/>
  <dc:description/>
  <cp:lastModifiedBy>Booth, Petie</cp:lastModifiedBy>
  <cp:revision>2</cp:revision>
  <dcterms:created xsi:type="dcterms:W3CDTF">2017-03-03T20:11:00Z</dcterms:created>
  <dcterms:modified xsi:type="dcterms:W3CDTF">2017-03-03T20:11:00Z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-1882457084</vt:i4>
  </property>
  <property fmtid="{D5CDD505-2E9C-101B-9397-08002B2CF9AE}" pid="3" name="_NewReviewCycle">
    <vt:lpwstr/>
  </property>
  <property fmtid="{D5CDD505-2E9C-101B-9397-08002B2CF9AE}" pid="4" name="_EmailSubject">
    <vt:lpwstr>Coaching Material on Provider Page</vt:lpwstr>
  </property>
  <property fmtid="{D5CDD505-2E9C-101B-9397-08002B2CF9AE}" pid="5" name="_AuthorEmail">
    <vt:lpwstr>michelle.belitz@ramseycounty.us</vt:lpwstr>
  </property>
  <property fmtid="{D5CDD505-2E9C-101B-9397-08002B2CF9AE}" pid="6" name="_AuthorEmailDisplayName">
    <vt:lpwstr>Belitz, Michelle</vt:lpwstr>
  </property>
</Properties>
</file>